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CEDE5" w14:textId="12C077EE" w:rsidR="00124F8C" w:rsidRDefault="00E87A41" w:rsidP="000F4027">
      <w:pPr>
        <w:rPr>
          <w:rFonts w:ascii="Arial" w:hAnsi="Arial" w:cs="Arial"/>
          <w:b/>
          <w:bCs/>
          <w:color w:val="000000" w:themeColor="text1"/>
          <w:sz w:val="36"/>
          <w:szCs w:val="36"/>
        </w:rPr>
      </w:pPr>
      <w:r>
        <w:rPr>
          <w:rFonts w:ascii="Arial" w:hAnsi="Arial" w:cs="Arial"/>
          <w:b/>
          <w:bCs/>
          <w:color w:val="000000" w:themeColor="text1"/>
          <w:sz w:val="36"/>
          <w:szCs w:val="36"/>
        </w:rPr>
        <w:t>Ascendum</w:t>
      </w:r>
      <w:r w:rsidR="001623BA">
        <w:rPr>
          <w:rFonts w:ascii="Arial" w:hAnsi="Arial" w:cs="Arial"/>
          <w:b/>
          <w:bCs/>
          <w:color w:val="000000" w:themeColor="text1"/>
          <w:sz w:val="36"/>
          <w:szCs w:val="36"/>
        </w:rPr>
        <w:t xml:space="preserve"> </w:t>
      </w:r>
      <w:r w:rsidR="005A6787">
        <w:rPr>
          <w:rFonts w:ascii="Arial" w:hAnsi="Arial" w:cs="Arial"/>
          <w:b/>
          <w:bCs/>
          <w:color w:val="000000" w:themeColor="text1"/>
          <w:sz w:val="36"/>
          <w:szCs w:val="36"/>
        </w:rPr>
        <w:t xml:space="preserve">Baumaschinen Österreich GmbH </w:t>
      </w:r>
      <w:r w:rsidR="001623BA">
        <w:rPr>
          <w:rFonts w:ascii="Arial" w:hAnsi="Arial" w:cs="Arial"/>
          <w:b/>
          <w:bCs/>
          <w:color w:val="000000" w:themeColor="text1"/>
          <w:sz w:val="36"/>
          <w:szCs w:val="36"/>
        </w:rPr>
        <w:t>erneut</w:t>
      </w:r>
      <w:r>
        <w:rPr>
          <w:rFonts w:ascii="Arial" w:hAnsi="Arial" w:cs="Arial"/>
          <w:b/>
          <w:bCs/>
          <w:color w:val="000000" w:themeColor="text1"/>
          <w:sz w:val="36"/>
          <w:szCs w:val="36"/>
        </w:rPr>
        <w:t xml:space="preserve"> </w:t>
      </w:r>
      <w:r w:rsidR="003556DD">
        <w:rPr>
          <w:rFonts w:ascii="Arial" w:hAnsi="Arial" w:cs="Arial"/>
          <w:b/>
          <w:bCs/>
          <w:color w:val="000000" w:themeColor="text1"/>
          <w:sz w:val="36"/>
          <w:szCs w:val="36"/>
        </w:rPr>
        <w:t>in den Top</w:t>
      </w:r>
      <w:r w:rsidR="001623BA">
        <w:rPr>
          <w:rFonts w:ascii="Arial" w:hAnsi="Arial" w:cs="Arial"/>
          <w:b/>
          <w:bCs/>
          <w:color w:val="000000" w:themeColor="text1"/>
          <w:sz w:val="36"/>
          <w:szCs w:val="36"/>
        </w:rPr>
        <w:t xml:space="preserve"> 5</w:t>
      </w:r>
      <w:r w:rsidR="003556DD">
        <w:rPr>
          <w:rFonts w:ascii="Arial" w:hAnsi="Arial" w:cs="Arial"/>
          <w:b/>
          <w:bCs/>
          <w:color w:val="000000" w:themeColor="text1"/>
          <w:sz w:val="36"/>
          <w:szCs w:val="36"/>
        </w:rPr>
        <w:t xml:space="preserve"> der </w:t>
      </w:r>
      <w:proofErr w:type="spellStart"/>
      <w:r w:rsidR="003556DD">
        <w:rPr>
          <w:rFonts w:ascii="Arial" w:hAnsi="Arial" w:cs="Arial"/>
          <w:b/>
          <w:bCs/>
          <w:color w:val="000000" w:themeColor="text1"/>
          <w:sz w:val="36"/>
          <w:szCs w:val="36"/>
        </w:rPr>
        <w:t>Austria´s</w:t>
      </w:r>
      <w:proofErr w:type="spellEnd"/>
      <w:r w:rsidR="003556DD">
        <w:rPr>
          <w:rFonts w:ascii="Arial" w:hAnsi="Arial" w:cs="Arial"/>
          <w:b/>
          <w:bCs/>
          <w:color w:val="000000" w:themeColor="text1"/>
          <w:sz w:val="36"/>
          <w:szCs w:val="36"/>
        </w:rPr>
        <w:t xml:space="preserve"> </w:t>
      </w:r>
      <w:proofErr w:type="spellStart"/>
      <w:r w:rsidR="003556DD">
        <w:rPr>
          <w:rFonts w:ascii="Arial" w:hAnsi="Arial" w:cs="Arial"/>
          <w:b/>
          <w:bCs/>
          <w:color w:val="000000" w:themeColor="text1"/>
          <w:sz w:val="36"/>
          <w:szCs w:val="36"/>
        </w:rPr>
        <w:t>Leading</w:t>
      </w:r>
      <w:proofErr w:type="spellEnd"/>
      <w:r w:rsidR="003556DD">
        <w:rPr>
          <w:rFonts w:ascii="Arial" w:hAnsi="Arial" w:cs="Arial"/>
          <w:b/>
          <w:bCs/>
          <w:color w:val="000000" w:themeColor="text1"/>
          <w:sz w:val="36"/>
          <w:szCs w:val="36"/>
        </w:rPr>
        <w:t xml:space="preserve"> Companies</w:t>
      </w:r>
      <w:r w:rsidR="001623BA">
        <w:rPr>
          <w:rFonts w:ascii="Arial" w:hAnsi="Arial" w:cs="Arial"/>
          <w:b/>
          <w:bCs/>
          <w:color w:val="000000" w:themeColor="text1"/>
          <w:sz w:val="36"/>
          <w:szCs w:val="36"/>
        </w:rPr>
        <w:t>!</w:t>
      </w:r>
    </w:p>
    <w:p w14:paraId="4975946D" w14:textId="77777777" w:rsidR="00D17FD5" w:rsidRDefault="003556DD" w:rsidP="00D17FD5">
      <w:pPr>
        <w:rPr>
          <w:rFonts w:ascii="Arial" w:hAnsi="Arial" w:cs="Arial"/>
          <w:sz w:val="20"/>
          <w:szCs w:val="20"/>
        </w:rPr>
      </w:pPr>
      <w:r>
        <w:rPr>
          <w:rFonts w:ascii="Arial" w:hAnsi="Arial" w:cs="Arial"/>
          <w:b/>
          <w:bCs/>
          <w:sz w:val="20"/>
          <w:szCs w:val="20"/>
        </w:rPr>
        <w:t>SALZBURG</w:t>
      </w:r>
      <w:r w:rsidR="00E87A41" w:rsidRPr="00E87A41">
        <w:rPr>
          <w:rFonts w:ascii="Arial" w:hAnsi="Arial" w:cs="Arial"/>
          <w:b/>
          <w:bCs/>
          <w:sz w:val="20"/>
          <w:szCs w:val="20"/>
        </w:rPr>
        <w:t xml:space="preserve">. </w:t>
      </w:r>
      <w:r w:rsidR="00AB7695">
        <w:rPr>
          <w:rFonts w:ascii="Arial" w:hAnsi="Arial" w:cs="Arial"/>
          <w:sz w:val="20"/>
          <w:szCs w:val="20"/>
        </w:rPr>
        <w:t>D</w:t>
      </w:r>
      <w:r>
        <w:rPr>
          <w:rFonts w:ascii="Arial" w:hAnsi="Arial" w:cs="Arial"/>
          <w:sz w:val="20"/>
          <w:szCs w:val="20"/>
        </w:rPr>
        <w:t>ie</w:t>
      </w:r>
      <w:r w:rsidR="00AB7695">
        <w:rPr>
          <w:rFonts w:ascii="Arial" w:hAnsi="Arial" w:cs="Arial"/>
          <w:sz w:val="20"/>
          <w:szCs w:val="20"/>
        </w:rPr>
        <w:t xml:space="preserve"> Ascendum Baumaschinen Österreich GmbH </w:t>
      </w:r>
      <w:r w:rsidR="00EC6DD6">
        <w:rPr>
          <w:rFonts w:ascii="Arial" w:hAnsi="Arial" w:cs="Arial"/>
          <w:sz w:val="20"/>
          <w:szCs w:val="20"/>
        </w:rPr>
        <w:t>schafft es zum wiederholten Male in die Top 5</w:t>
      </w:r>
      <w:r>
        <w:rPr>
          <w:rFonts w:ascii="Arial" w:hAnsi="Arial" w:cs="Arial"/>
          <w:sz w:val="20"/>
          <w:szCs w:val="20"/>
        </w:rPr>
        <w:t xml:space="preserve"> der Kategorie </w:t>
      </w:r>
      <w:r w:rsidR="001623BA">
        <w:rPr>
          <w:rFonts w:ascii="Arial" w:hAnsi="Arial" w:cs="Arial"/>
          <w:sz w:val="20"/>
          <w:szCs w:val="20"/>
        </w:rPr>
        <w:t>„N</w:t>
      </w:r>
      <w:r>
        <w:rPr>
          <w:rFonts w:ascii="Arial" w:hAnsi="Arial" w:cs="Arial"/>
          <w:sz w:val="20"/>
          <w:szCs w:val="20"/>
        </w:rPr>
        <w:t>ational tätigen Unternehmen</w:t>
      </w:r>
      <w:r w:rsidR="001623BA">
        <w:rPr>
          <w:rFonts w:ascii="Arial" w:hAnsi="Arial" w:cs="Arial"/>
          <w:sz w:val="20"/>
          <w:szCs w:val="20"/>
        </w:rPr>
        <w:t>“</w:t>
      </w:r>
      <w:r>
        <w:rPr>
          <w:rFonts w:ascii="Arial" w:hAnsi="Arial" w:cs="Arial"/>
          <w:sz w:val="20"/>
          <w:szCs w:val="20"/>
        </w:rPr>
        <w:t xml:space="preserve"> </w:t>
      </w:r>
      <w:r w:rsidR="001623BA">
        <w:rPr>
          <w:rFonts w:ascii="Arial" w:hAnsi="Arial" w:cs="Arial"/>
          <w:sz w:val="20"/>
          <w:szCs w:val="20"/>
        </w:rPr>
        <w:t>in</w:t>
      </w:r>
      <w:r>
        <w:rPr>
          <w:rFonts w:ascii="Arial" w:hAnsi="Arial" w:cs="Arial"/>
          <w:sz w:val="20"/>
          <w:szCs w:val="20"/>
        </w:rPr>
        <w:t xml:space="preserve"> Salzburg</w:t>
      </w:r>
      <w:r w:rsidR="00EC6DD6">
        <w:rPr>
          <w:rFonts w:ascii="Arial" w:hAnsi="Arial" w:cs="Arial"/>
          <w:sz w:val="20"/>
          <w:szCs w:val="20"/>
        </w:rPr>
        <w:t xml:space="preserve"> </w:t>
      </w:r>
      <w:r>
        <w:rPr>
          <w:rFonts w:ascii="Arial" w:hAnsi="Arial" w:cs="Arial"/>
          <w:sz w:val="20"/>
          <w:szCs w:val="20"/>
        </w:rPr>
        <w:t xml:space="preserve">beim </w:t>
      </w:r>
      <w:r w:rsidRPr="003556DD">
        <w:rPr>
          <w:rFonts w:ascii="Arial" w:hAnsi="Arial" w:cs="Arial"/>
          <w:sz w:val="20"/>
          <w:szCs w:val="20"/>
        </w:rPr>
        <w:t xml:space="preserve">bedeutendsten Wirtschafts-Wettbewerb des Landes, </w:t>
      </w:r>
      <w:r w:rsidR="00EC6DD6">
        <w:rPr>
          <w:rFonts w:ascii="Arial" w:hAnsi="Arial" w:cs="Arial"/>
          <w:sz w:val="20"/>
          <w:szCs w:val="20"/>
        </w:rPr>
        <w:t xml:space="preserve">dem </w:t>
      </w:r>
      <w:proofErr w:type="spellStart"/>
      <w:r w:rsidRPr="003556DD">
        <w:rPr>
          <w:rFonts w:ascii="Arial" w:hAnsi="Arial" w:cs="Arial"/>
          <w:sz w:val="20"/>
          <w:szCs w:val="20"/>
        </w:rPr>
        <w:t>Austria´s</w:t>
      </w:r>
      <w:proofErr w:type="spellEnd"/>
      <w:r w:rsidRPr="003556DD">
        <w:rPr>
          <w:rFonts w:ascii="Arial" w:hAnsi="Arial" w:cs="Arial"/>
          <w:sz w:val="20"/>
          <w:szCs w:val="20"/>
        </w:rPr>
        <w:t xml:space="preserve"> </w:t>
      </w:r>
      <w:proofErr w:type="spellStart"/>
      <w:r w:rsidRPr="003556DD">
        <w:rPr>
          <w:rFonts w:ascii="Arial" w:hAnsi="Arial" w:cs="Arial"/>
          <w:sz w:val="20"/>
          <w:szCs w:val="20"/>
        </w:rPr>
        <w:t>Leading</w:t>
      </w:r>
      <w:proofErr w:type="spellEnd"/>
      <w:r w:rsidRPr="003556DD">
        <w:rPr>
          <w:rFonts w:ascii="Arial" w:hAnsi="Arial" w:cs="Arial"/>
          <w:sz w:val="20"/>
          <w:szCs w:val="20"/>
        </w:rPr>
        <w:t xml:space="preserve"> Companies </w:t>
      </w:r>
      <w:r w:rsidR="00EC6DD6">
        <w:rPr>
          <w:rFonts w:ascii="Arial" w:hAnsi="Arial" w:cs="Arial"/>
          <w:sz w:val="20"/>
          <w:szCs w:val="20"/>
        </w:rPr>
        <w:t xml:space="preserve">Award </w:t>
      </w:r>
      <w:r w:rsidRPr="003556DD">
        <w:rPr>
          <w:rFonts w:ascii="Arial" w:hAnsi="Arial" w:cs="Arial"/>
          <w:sz w:val="20"/>
          <w:szCs w:val="20"/>
        </w:rPr>
        <w:t>kurz ALC</w:t>
      </w:r>
      <w:r w:rsidR="00EC6DD6">
        <w:rPr>
          <w:rFonts w:ascii="Arial" w:hAnsi="Arial" w:cs="Arial"/>
          <w:sz w:val="20"/>
          <w:szCs w:val="20"/>
        </w:rPr>
        <w:t>.</w:t>
      </w:r>
      <w:r>
        <w:rPr>
          <w:rFonts w:ascii="Montserrat" w:hAnsi="Montserrat"/>
          <w:color w:val="000000"/>
          <w:shd w:val="clear" w:color="auto" w:fill="FFFFFF"/>
        </w:rPr>
        <w:t xml:space="preserve"> </w:t>
      </w:r>
      <w:r w:rsidR="001623BA" w:rsidRPr="001623BA">
        <w:rPr>
          <w:rFonts w:ascii="Arial" w:hAnsi="Arial" w:cs="Arial"/>
          <w:sz w:val="20"/>
          <w:szCs w:val="20"/>
        </w:rPr>
        <w:t>Der ALC</w:t>
      </w:r>
      <w:r w:rsidR="001623BA">
        <w:rPr>
          <w:rFonts w:ascii="Arial" w:hAnsi="Arial" w:cs="Arial"/>
          <w:sz w:val="20"/>
          <w:szCs w:val="20"/>
        </w:rPr>
        <w:t xml:space="preserve"> </w:t>
      </w:r>
      <w:r w:rsidRPr="001623BA">
        <w:rPr>
          <w:rFonts w:ascii="Arial" w:hAnsi="Arial" w:cs="Arial"/>
          <w:sz w:val="20"/>
          <w:szCs w:val="20"/>
        </w:rPr>
        <w:t xml:space="preserve">wurde von </w:t>
      </w:r>
      <w:r w:rsidR="001623BA" w:rsidRPr="001623BA">
        <w:rPr>
          <w:rFonts w:ascii="Arial" w:hAnsi="Arial" w:cs="Arial"/>
          <w:sz w:val="20"/>
          <w:szCs w:val="20"/>
        </w:rPr>
        <w:t xml:space="preserve">der </w:t>
      </w:r>
      <w:r w:rsidR="001623BA">
        <w:rPr>
          <w:rFonts w:ascii="Arial" w:hAnsi="Arial" w:cs="Arial"/>
          <w:sz w:val="20"/>
          <w:szCs w:val="20"/>
        </w:rPr>
        <w:t>Tagesz</w:t>
      </w:r>
      <w:r w:rsidR="001623BA" w:rsidRPr="001623BA">
        <w:rPr>
          <w:rFonts w:ascii="Arial" w:hAnsi="Arial" w:cs="Arial"/>
          <w:sz w:val="20"/>
          <w:szCs w:val="20"/>
        </w:rPr>
        <w:t xml:space="preserve">eitung </w:t>
      </w:r>
      <w:r w:rsidRPr="001623BA">
        <w:rPr>
          <w:rFonts w:ascii="Arial" w:hAnsi="Arial" w:cs="Arial"/>
          <w:sz w:val="20"/>
          <w:szCs w:val="20"/>
        </w:rPr>
        <w:t xml:space="preserve">„Die Presse“ gemeinsam mit dem KSV1870 und PwC Österreich 2021 bereits zum 23. Mal vergeben. </w:t>
      </w:r>
    </w:p>
    <w:p w14:paraId="597903D9" w14:textId="5EF69D02" w:rsidR="003556DD" w:rsidRPr="00551EAD" w:rsidRDefault="003556DD" w:rsidP="00D17FD5">
      <w:pPr>
        <w:rPr>
          <w:rFonts w:ascii="Arial" w:hAnsi="Arial" w:cs="Arial"/>
          <w:color w:val="000000" w:themeColor="text1"/>
          <w:sz w:val="20"/>
          <w:szCs w:val="20"/>
        </w:rPr>
      </w:pPr>
      <w:r w:rsidRPr="001623BA">
        <w:rPr>
          <w:rFonts w:ascii="Arial" w:hAnsi="Arial" w:cs="Arial"/>
          <w:sz w:val="20"/>
          <w:szCs w:val="20"/>
        </w:rPr>
        <w:t xml:space="preserve">Der Wettbewerb </w:t>
      </w:r>
      <w:proofErr w:type="spellStart"/>
      <w:r w:rsidRPr="001623BA">
        <w:rPr>
          <w:rFonts w:ascii="Arial" w:hAnsi="Arial" w:cs="Arial"/>
          <w:sz w:val="20"/>
          <w:szCs w:val="20"/>
        </w:rPr>
        <w:t>Austria's</w:t>
      </w:r>
      <w:proofErr w:type="spellEnd"/>
      <w:r w:rsidRPr="001623BA">
        <w:rPr>
          <w:rFonts w:ascii="Arial" w:hAnsi="Arial" w:cs="Arial"/>
          <w:sz w:val="20"/>
          <w:szCs w:val="20"/>
        </w:rPr>
        <w:t xml:space="preserve"> </w:t>
      </w:r>
      <w:proofErr w:type="spellStart"/>
      <w:r w:rsidRPr="001623BA">
        <w:rPr>
          <w:rFonts w:ascii="Arial" w:hAnsi="Arial" w:cs="Arial"/>
          <w:sz w:val="20"/>
          <w:szCs w:val="20"/>
        </w:rPr>
        <w:t>Leading</w:t>
      </w:r>
      <w:proofErr w:type="spellEnd"/>
      <w:r w:rsidRPr="001623BA">
        <w:rPr>
          <w:rFonts w:ascii="Arial" w:hAnsi="Arial" w:cs="Arial"/>
          <w:sz w:val="20"/>
          <w:szCs w:val="20"/>
        </w:rPr>
        <w:t xml:space="preserve"> Companies ist kein </w:t>
      </w:r>
      <w:r w:rsidR="001623BA" w:rsidRPr="001623BA">
        <w:rPr>
          <w:rFonts w:ascii="Arial" w:hAnsi="Arial" w:cs="Arial"/>
          <w:sz w:val="20"/>
          <w:szCs w:val="20"/>
        </w:rPr>
        <w:t>Schönheitswettbewerb</w:t>
      </w:r>
      <w:r w:rsidRPr="001623BA">
        <w:rPr>
          <w:rFonts w:ascii="Arial" w:hAnsi="Arial" w:cs="Arial"/>
          <w:sz w:val="20"/>
          <w:szCs w:val="20"/>
        </w:rPr>
        <w:t>. Es geht nicht um die Schönsten, und auch nicht unbedingt um die Größten – sondern es geht ausschließlich um die Besten und das nachhaltig und objektiv.</w:t>
      </w:r>
      <w:r w:rsidR="00D17FD5">
        <w:rPr>
          <w:rFonts w:ascii="Arial" w:hAnsi="Arial" w:cs="Arial"/>
          <w:sz w:val="20"/>
          <w:szCs w:val="20"/>
        </w:rPr>
        <w:t xml:space="preserve"> </w:t>
      </w:r>
      <w:r w:rsidRPr="001623BA">
        <w:rPr>
          <w:rFonts w:ascii="Arial" w:hAnsi="Arial" w:cs="Arial"/>
          <w:sz w:val="20"/>
          <w:szCs w:val="20"/>
        </w:rPr>
        <w:t>Bei</w:t>
      </w:r>
      <w:r w:rsidR="001623BA" w:rsidRPr="001623BA">
        <w:rPr>
          <w:rFonts w:ascii="Arial" w:hAnsi="Arial" w:cs="Arial"/>
          <w:sz w:val="20"/>
          <w:szCs w:val="20"/>
        </w:rPr>
        <w:t>m ALC</w:t>
      </w:r>
      <w:r w:rsidRPr="001623BA">
        <w:rPr>
          <w:rFonts w:ascii="Arial" w:hAnsi="Arial" w:cs="Arial"/>
          <w:sz w:val="20"/>
          <w:szCs w:val="20"/>
        </w:rPr>
        <w:t xml:space="preserve"> zählt die Performance des Unternehmens: Bilanzzahlen, Umsatz und Ergebniswachstum der vergangenen drei Geschäftsjahre und ein gewichtetes Kennzahlensystem sorgen für ein objektives Ergebnis.</w:t>
      </w:r>
      <w:r w:rsidR="007100D6">
        <w:rPr>
          <w:rFonts w:ascii="Arial" w:hAnsi="Arial" w:cs="Arial"/>
          <w:sz w:val="20"/>
          <w:szCs w:val="20"/>
        </w:rPr>
        <w:br/>
      </w:r>
      <w:r w:rsidR="007100D6">
        <w:rPr>
          <w:rFonts w:ascii="Arial" w:hAnsi="Arial" w:cs="Arial"/>
          <w:sz w:val="20"/>
          <w:szCs w:val="20"/>
        </w:rPr>
        <w:br/>
      </w:r>
      <w:r w:rsidRPr="001623BA">
        <w:rPr>
          <w:rFonts w:ascii="Arial" w:hAnsi="Arial" w:cs="Arial"/>
          <w:sz w:val="20"/>
          <w:szCs w:val="20"/>
        </w:rPr>
        <w:t xml:space="preserve">Die finale Einreihung in die jeweilige Kategorie wird durch ALC-Zahlenexperten vorgenommen. Bei der Anmeldung wurde zwischen kleinen und großen Unternehmen unterschieden. Im Rahmen des Wettbewerbs werden für jedes Bundesland homogene Kategorien von national und international tätigen Unternehmen gebildet. Die Entscheidung </w:t>
      </w:r>
      <w:r w:rsidRPr="00551EAD">
        <w:rPr>
          <w:rFonts w:ascii="Arial" w:hAnsi="Arial" w:cs="Arial"/>
          <w:color w:val="000000" w:themeColor="text1"/>
          <w:sz w:val="20"/>
          <w:szCs w:val="20"/>
        </w:rPr>
        <w:t>über die Einreihung in die jeweilige Kategorie obliegt den ALC-Zahlenexperten von PwC Österreich und KSV1870.</w:t>
      </w:r>
    </w:p>
    <w:p w14:paraId="7FA56BF4" w14:textId="2183581C" w:rsidR="00551EAD" w:rsidRPr="00551EAD" w:rsidRDefault="009A01D3" w:rsidP="00A13124">
      <w:pPr>
        <w:rPr>
          <w:rFonts w:ascii="Arial" w:hAnsi="Arial" w:cs="Arial"/>
          <w:color w:val="000000" w:themeColor="text1"/>
          <w:sz w:val="20"/>
          <w:szCs w:val="20"/>
        </w:rPr>
      </w:pPr>
      <w:r>
        <w:rPr>
          <w:rFonts w:ascii="Arial" w:hAnsi="Arial" w:cs="Arial"/>
          <w:color w:val="000000" w:themeColor="text1"/>
          <w:sz w:val="20"/>
          <w:szCs w:val="20"/>
        </w:rPr>
        <w:t>Trotz</w:t>
      </w:r>
      <w:r w:rsidR="00EC6DD6" w:rsidRPr="00551EAD">
        <w:rPr>
          <w:rFonts w:ascii="Arial" w:hAnsi="Arial" w:cs="Arial"/>
          <w:color w:val="000000" w:themeColor="text1"/>
          <w:sz w:val="20"/>
          <w:szCs w:val="20"/>
        </w:rPr>
        <w:t xml:space="preserve"> einem coronageprägten Jahr 202</w:t>
      </w:r>
      <w:r w:rsidR="00551EAD" w:rsidRPr="00551EAD">
        <w:rPr>
          <w:rFonts w:ascii="Arial" w:hAnsi="Arial" w:cs="Arial"/>
          <w:color w:val="000000" w:themeColor="text1"/>
          <w:sz w:val="20"/>
          <w:szCs w:val="20"/>
        </w:rPr>
        <w:t>1</w:t>
      </w:r>
      <w:r w:rsidR="00EC6DD6" w:rsidRPr="00551EAD">
        <w:rPr>
          <w:rFonts w:ascii="Arial" w:hAnsi="Arial" w:cs="Arial"/>
          <w:color w:val="000000" w:themeColor="text1"/>
          <w:sz w:val="20"/>
          <w:szCs w:val="20"/>
        </w:rPr>
        <w:t xml:space="preserve"> konnte die Ascendum Baumaschinen Österreich GmbH wieder ein</w:t>
      </w:r>
      <w:r>
        <w:rPr>
          <w:rFonts w:ascii="Arial" w:hAnsi="Arial" w:cs="Arial"/>
          <w:color w:val="000000" w:themeColor="text1"/>
          <w:sz w:val="20"/>
          <w:szCs w:val="20"/>
        </w:rPr>
        <w:t xml:space="preserve"> sehr zufriedenstellendes</w:t>
      </w:r>
      <w:r w:rsidR="00EC6DD6" w:rsidRPr="00551EAD">
        <w:rPr>
          <w:rFonts w:ascii="Arial" w:hAnsi="Arial" w:cs="Arial"/>
          <w:color w:val="000000" w:themeColor="text1"/>
          <w:sz w:val="20"/>
          <w:szCs w:val="20"/>
        </w:rPr>
        <w:t xml:space="preserve"> Ergebnis liefern. Für Ascendum als Geschäftspartner und Arbeitgeber ist es nicht nur wichtig immer wieder TOP-Umsätze zu </w:t>
      </w:r>
      <w:r>
        <w:rPr>
          <w:rFonts w:ascii="Arial" w:hAnsi="Arial" w:cs="Arial"/>
          <w:color w:val="000000" w:themeColor="text1"/>
          <w:sz w:val="20"/>
          <w:szCs w:val="20"/>
        </w:rPr>
        <w:t>machen</w:t>
      </w:r>
      <w:r w:rsidR="00EC6DD6" w:rsidRPr="00551EAD">
        <w:rPr>
          <w:rFonts w:ascii="Arial" w:hAnsi="Arial" w:cs="Arial"/>
          <w:color w:val="000000" w:themeColor="text1"/>
          <w:sz w:val="20"/>
          <w:szCs w:val="20"/>
        </w:rPr>
        <w:t>, sondern vor allem die Konstante als verlässlicher Partner langfristig zu bewahren.</w:t>
      </w:r>
      <w:r w:rsidR="00551EAD" w:rsidRPr="00551EAD">
        <w:rPr>
          <w:rFonts w:ascii="Arial" w:hAnsi="Arial" w:cs="Arial"/>
          <w:color w:val="000000" w:themeColor="text1"/>
          <w:sz w:val="20"/>
          <w:szCs w:val="20"/>
        </w:rPr>
        <w:t xml:space="preserve"> </w:t>
      </w:r>
      <w:r w:rsidR="00EC6DD6" w:rsidRPr="00551EAD">
        <w:rPr>
          <w:rFonts w:ascii="Arial" w:hAnsi="Arial" w:cs="Arial"/>
          <w:color w:val="000000" w:themeColor="text1"/>
          <w:sz w:val="20"/>
          <w:szCs w:val="20"/>
        </w:rPr>
        <w:t xml:space="preserve">Trotz Herausforderungen wie Ressourcen- und Fachkräftemangel hat es Ascendum wieder geschafft sich eine Platzierung unter den TOP 5 in Salzburg zu sichern. Für Unternehmensleitung ist dies ein absolut zufriedenstellendes Ergebnis vor allem wenn man bedenkt, dass </w:t>
      </w:r>
      <w:r w:rsidR="00D17FD5" w:rsidRPr="00551EAD">
        <w:rPr>
          <w:rFonts w:ascii="Arial" w:hAnsi="Arial" w:cs="Arial"/>
          <w:color w:val="000000" w:themeColor="text1"/>
          <w:sz w:val="20"/>
          <w:szCs w:val="20"/>
        </w:rPr>
        <w:t>der Unterschied zu</w:t>
      </w:r>
      <w:r>
        <w:rPr>
          <w:rFonts w:ascii="Arial" w:hAnsi="Arial" w:cs="Arial"/>
          <w:color w:val="000000" w:themeColor="text1"/>
          <w:sz w:val="20"/>
          <w:szCs w:val="20"/>
        </w:rPr>
        <w:t>m</w:t>
      </w:r>
      <w:r w:rsidR="00D17FD5" w:rsidRPr="00551EAD">
        <w:rPr>
          <w:rFonts w:ascii="Arial" w:hAnsi="Arial" w:cs="Arial"/>
          <w:color w:val="000000" w:themeColor="text1"/>
          <w:sz w:val="20"/>
          <w:szCs w:val="20"/>
        </w:rPr>
        <w:t xml:space="preserve"> nächsten </w:t>
      </w:r>
      <w:r>
        <w:rPr>
          <w:rFonts w:ascii="Arial" w:hAnsi="Arial" w:cs="Arial"/>
          <w:color w:val="000000" w:themeColor="text1"/>
          <w:sz w:val="20"/>
          <w:szCs w:val="20"/>
        </w:rPr>
        <w:t>Stockerlp</w:t>
      </w:r>
      <w:r w:rsidR="00D17FD5" w:rsidRPr="00551EAD">
        <w:rPr>
          <w:rFonts w:ascii="Arial" w:hAnsi="Arial" w:cs="Arial"/>
          <w:color w:val="000000" w:themeColor="text1"/>
          <w:sz w:val="20"/>
          <w:szCs w:val="20"/>
        </w:rPr>
        <w:t>latz</w:t>
      </w:r>
      <w:r>
        <w:rPr>
          <w:rFonts w:ascii="Arial" w:hAnsi="Arial" w:cs="Arial"/>
          <w:color w:val="000000" w:themeColor="text1"/>
          <w:sz w:val="20"/>
          <w:szCs w:val="20"/>
        </w:rPr>
        <w:t xml:space="preserve"> </w:t>
      </w:r>
      <w:r w:rsidR="00D17FD5" w:rsidRPr="00551EAD">
        <w:rPr>
          <w:rFonts w:ascii="Arial" w:hAnsi="Arial" w:cs="Arial"/>
          <w:color w:val="000000" w:themeColor="text1"/>
          <w:sz w:val="20"/>
          <w:szCs w:val="20"/>
        </w:rPr>
        <w:t xml:space="preserve">weniger als 1% beträgt. </w:t>
      </w:r>
    </w:p>
    <w:p w14:paraId="450FBDD1" w14:textId="1FC12449" w:rsidR="00E87A41" w:rsidRPr="00A712F5" w:rsidRDefault="009A0822" w:rsidP="00A13124">
      <w:pPr>
        <w:rPr>
          <w:rFonts w:ascii="Arial" w:hAnsi="Arial" w:cs="Arial"/>
          <w:sz w:val="20"/>
          <w:szCs w:val="20"/>
        </w:rPr>
      </w:pPr>
      <w:r w:rsidRPr="00551EAD">
        <w:rPr>
          <w:rFonts w:ascii="Arial" w:hAnsi="Arial" w:cs="Arial"/>
          <w:color w:val="000000" w:themeColor="text1"/>
          <w:sz w:val="20"/>
          <w:szCs w:val="20"/>
        </w:rPr>
        <w:t>Es handelte sich um ein echtes Kopf-an-Kopf-Rennen</w:t>
      </w:r>
      <w:r w:rsidR="00551EAD" w:rsidRPr="00551EAD">
        <w:rPr>
          <w:rFonts w:ascii="Arial" w:hAnsi="Arial" w:cs="Arial"/>
          <w:color w:val="000000" w:themeColor="text1"/>
          <w:sz w:val="20"/>
          <w:szCs w:val="20"/>
        </w:rPr>
        <w:t xml:space="preserve">, welches für </w:t>
      </w:r>
      <w:r w:rsidRPr="00551EAD">
        <w:rPr>
          <w:rFonts w:ascii="Arial" w:hAnsi="Arial" w:cs="Arial"/>
          <w:color w:val="000000" w:themeColor="text1"/>
          <w:sz w:val="20"/>
          <w:szCs w:val="20"/>
        </w:rPr>
        <w:t>Ascendum nun</w:t>
      </w:r>
      <w:r w:rsidR="00F63E1F" w:rsidRPr="00551EAD">
        <w:rPr>
          <w:rFonts w:ascii="Arial" w:hAnsi="Arial" w:cs="Arial"/>
          <w:color w:val="000000" w:themeColor="text1"/>
          <w:sz w:val="20"/>
          <w:szCs w:val="20"/>
        </w:rPr>
        <w:t xml:space="preserve"> umso mehr</w:t>
      </w:r>
      <w:r w:rsidRPr="00551EAD">
        <w:rPr>
          <w:rFonts w:ascii="Arial" w:hAnsi="Arial" w:cs="Arial"/>
          <w:color w:val="000000" w:themeColor="text1"/>
          <w:sz w:val="20"/>
          <w:szCs w:val="20"/>
        </w:rPr>
        <w:t xml:space="preserve"> Ansporn</w:t>
      </w:r>
      <w:r w:rsidR="00551EAD" w:rsidRPr="00551EAD">
        <w:rPr>
          <w:rFonts w:ascii="Arial" w:hAnsi="Arial" w:cs="Arial"/>
          <w:color w:val="000000" w:themeColor="text1"/>
          <w:sz w:val="20"/>
          <w:szCs w:val="20"/>
        </w:rPr>
        <w:t xml:space="preserve"> ist, auch </w:t>
      </w:r>
      <w:r w:rsidR="00FC7C3E" w:rsidRPr="00551EAD">
        <w:rPr>
          <w:rFonts w:ascii="Arial" w:hAnsi="Arial" w:cs="Arial"/>
          <w:color w:val="000000" w:themeColor="text1"/>
          <w:sz w:val="20"/>
          <w:szCs w:val="20"/>
        </w:rPr>
        <w:t xml:space="preserve">2022 wieder </w:t>
      </w:r>
      <w:r w:rsidR="00551EAD" w:rsidRPr="00551EAD">
        <w:rPr>
          <w:rFonts w:ascii="Arial" w:hAnsi="Arial" w:cs="Arial"/>
          <w:color w:val="000000" w:themeColor="text1"/>
          <w:sz w:val="20"/>
          <w:szCs w:val="20"/>
        </w:rPr>
        <w:t xml:space="preserve">eine Top-Platzierung zu erreichen und sich mit den erfolgreichsten Unternehmen Österreich zu messen. </w:t>
      </w:r>
      <w:r w:rsidR="009A01D3">
        <w:rPr>
          <w:rFonts w:ascii="Arial" w:hAnsi="Arial" w:cs="Arial"/>
          <w:color w:val="000000" w:themeColor="text1"/>
          <w:sz w:val="20"/>
          <w:szCs w:val="20"/>
        </w:rPr>
        <w:br/>
      </w:r>
      <w:r w:rsidR="009A01D3">
        <w:rPr>
          <w:rFonts w:ascii="Arial" w:hAnsi="Arial" w:cs="Arial"/>
          <w:color w:val="000000" w:themeColor="text1"/>
          <w:sz w:val="20"/>
          <w:szCs w:val="20"/>
        </w:rPr>
        <w:br/>
      </w:r>
      <w:r w:rsidR="00561EFF">
        <w:rPr>
          <w:noProof/>
        </w:rPr>
        <w:drawing>
          <wp:inline distT="0" distB="0" distL="0" distR="0" wp14:anchorId="3D577A84" wp14:editId="2C2C07DD">
            <wp:extent cx="4747841" cy="2114863"/>
            <wp:effectExtent l="0" t="0" r="0" b="0"/>
            <wp:docPr id="1" name="Grafik 1" descr="Ein Bild, das Text, drinnen, Computer,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innen, Computer, Projektor enthält.&#10;&#10;Automatisch generierte Beschreibung"/>
                    <pic:cNvPicPr/>
                  </pic:nvPicPr>
                  <pic:blipFill>
                    <a:blip r:embed="rId7"/>
                    <a:stretch>
                      <a:fillRect/>
                    </a:stretch>
                  </pic:blipFill>
                  <pic:spPr>
                    <a:xfrm>
                      <a:off x="0" y="0"/>
                      <a:ext cx="4784368" cy="2131133"/>
                    </a:xfrm>
                    <a:prstGeom prst="rect">
                      <a:avLst/>
                    </a:prstGeom>
                  </pic:spPr>
                </pic:pic>
              </a:graphicData>
            </a:graphic>
          </wp:inline>
        </w:drawing>
      </w:r>
      <w:r w:rsidR="00723F9A">
        <w:rPr>
          <w:rFonts w:ascii="Arial" w:hAnsi="Arial" w:cs="Arial"/>
          <w:color w:val="000000" w:themeColor="text1"/>
          <w:sz w:val="20"/>
          <w:szCs w:val="20"/>
        </w:rPr>
        <w:br/>
      </w:r>
      <w:r w:rsidR="00E87A41" w:rsidRPr="00A712F5">
        <w:rPr>
          <w:rFonts w:ascii="Arial" w:hAnsi="Arial" w:cs="Arial"/>
          <w:sz w:val="20"/>
          <w:szCs w:val="20"/>
        </w:rPr>
        <w:t xml:space="preserve">Foto: © </w:t>
      </w:r>
      <w:r w:rsidR="002A435A" w:rsidRPr="002A435A">
        <w:rPr>
          <w:rFonts w:ascii="Arial" w:hAnsi="Arial" w:cs="Arial"/>
          <w:sz w:val="20"/>
          <w:szCs w:val="20"/>
        </w:rPr>
        <w:t xml:space="preserve"> </w:t>
      </w:r>
      <w:proofErr w:type="spellStart"/>
      <w:r w:rsidR="002A435A" w:rsidRPr="002A435A">
        <w:rPr>
          <w:rFonts w:ascii="Arial" w:hAnsi="Arial" w:cs="Arial"/>
          <w:sz w:val="20"/>
          <w:szCs w:val="20"/>
        </w:rPr>
        <w:t>GüntherPeroutka</w:t>
      </w:r>
      <w:proofErr w:type="spellEnd"/>
    </w:p>
    <w:p w14:paraId="611D2138" w14:textId="35717CAB" w:rsidR="00561EFF" w:rsidRDefault="00E30820" w:rsidP="00680691">
      <w:pPr>
        <w:pStyle w:val="KeinLeerraum"/>
        <w:rPr>
          <w:rStyle w:val="Fett"/>
          <w:rFonts w:ascii="Arial" w:hAnsi="Arial" w:cs="Arial"/>
          <w:b w:val="0"/>
          <w:bCs w:val="0"/>
          <w:color w:val="000000" w:themeColor="text1"/>
          <w:sz w:val="20"/>
          <w:szCs w:val="20"/>
        </w:rPr>
      </w:pPr>
      <w:r>
        <w:rPr>
          <w:noProof/>
        </w:rPr>
        <w:lastRenderedPageBreak/>
        <w:drawing>
          <wp:inline distT="0" distB="0" distL="0" distR="0" wp14:anchorId="60E5F905" wp14:editId="1FB9C96F">
            <wp:extent cx="5760720" cy="4211955"/>
            <wp:effectExtent l="0" t="0" r="0" b="0"/>
            <wp:docPr id="2" name="Grafik 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enthält.&#10;&#10;Automatisch generierte Beschreibung"/>
                    <pic:cNvPicPr/>
                  </pic:nvPicPr>
                  <pic:blipFill>
                    <a:blip r:embed="rId8"/>
                    <a:stretch>
                      <a:fillRect/>
                    </a:stretch>
                  </pic:blipFill>
                  <pic:spPr>
                    <a:xfrm>
                      <a:off x="0" y="0"/>
                      <a:ext cx="5760720" cy="4211955"/>
                    </a:xfrm>
                    <a:prstGeom prst="rect">
                      <a:avLst/>
                    </a:prstGeom>
                  </pic:spPr>
                </pic:pic>
              </a:graphicData>
            </a:graphic>
          </wp:inline>
        </w:drawing>
      </w:r>
    </w:p>
    <w:p w14:paraId="5DC881B0" w14:textId="70242768" w:rsidR="00E30820" w:rsidRDefault="00E30820" w:rsidP="00680691">
      <w:pPr>
        <w:pStyle w:val="KeinLeerraum"/>
        <w:rPr>
          <w:rStyle w:val="Fett"/>
          <w:rFonts w:ascii="Arial" w:hAnsi="Arial" w:cs="Arial"/>
          <w:b w:val="0"/>
          <w:bCs w:val="0"/>
          <w:color w:val="000000" w:themeColor="text1"/>
          <w:sz w:val="20"/>
          <w:szCs w:val="20"/>
        </w:rPr>
      </w:pPr>
    </w:p>
    <w:p w14:paraId="315255AA" w14:textId="1553721C" w:rsidR="00463F45" w:rsidRDefault="00463F45" w:rsidP="00680691">
      <w:pPr>
        <w:pStyle w:val="KeinLeerraum"/>
        <w:rPr>
          <w:rStyle w:val="Fett"/>
          <w:rFonts w:ascii="Arial" w:hAnsi="Arial" w:cs="Arial"/>
          <w:b w:val="0"/>
          <w:bCs w:val="0"/>
          <w:color w:val="000000" w:themeColor="text1"/>
          <w:sz w:val="20"/>
          <w:szCs w:val="20"/>
        </w:rPr>
      </w:pPr>
    </w:p>
    <w:p w14:paraId="3D4D606F" w14:textId="77777777" w:rsidR="00463F45" w:rsidRPr="00A712F5" w:rsidRDefault="00463F45" w:rsidP="00680691">
      <w:pPr>
        <w:pStyle w:val="KeinLeerraum"/>
        <w:rPr>
          <w:rStyle w:val="Fett"/>
          <w:rFonts w:ascii="Arial" w:hAnsi="Arial" w:cs="Arial"/>
          <w:b w:val="0"/>
          <w:bCs w:val="0"/>
          <w:color w:val="000000" w:themeColor="text1"/>
          <w:sz w:val="20"/>
          <w:szCs w:val="20"/>
        </w:rPr>
      </w:pPr>
    </w:p>
    <w:p w14:paraId="3A21983E" w14:textId="77777777" w:rsidR="00567281" w:rsidRPr="00A712F5" w:rsidRDefault="00567281" w:rsidP="00567281">
      <w:pPr>
        <w:pStyle w:val="KeinLeerraum"/>
        <w:rPr>
          <w:rFonts w:ascii="Arial" w:hAnsi="Arial" w:cs="Arial"/>
          <w:b/>
          <w:bCs/>
          <w:sz w:val="20"/>
          <w:szCs w:val="20"/>
        </w:rPr>
      </w:pPr>
      <w:r w:rsidRPr="00A712F5">
        <w:rPr>
          <w:rFonts w:ascii="Arial" w:hAnsi="Arial" w:cs="Arial"/>
          <w:b/>
          <w:bCs/>
          <w:sz w:val="20"/>
          <w:szCs w:val="20"/>
        </w:rPr>
        <w:t>Pressekontakt</w:t>
      </w:r>
    </w:p>
    <w:p w14:paraId="35DA644E" w14:textId="77777777" w:rsidR="00567281" w:rsidRPr="00A712F5" w:rsidRDefault="00567281" w:rsidP="00567281">
      <w:pPr>
        <w:pStyle w:val="KeinLeerraum"/>
        <w:rPr>
          <w:rFonts w:ascii="Arial" w:hAnsi="Arial" w:cs="Arial"/>
          <w:sz w:val="20"/>
          <w:szCs w:val="20"/>
        </w:rPr>
      </w:pPr>
      <w:r w:rsidRPr="00A712F5">
        <w:rPr>
          <w:rFonts w:ascii="Arial" w:hAnsi="Arial" w:cs="Arial"/>
          <w:sz w:val="20"/>
          <w:szCs w:val="20"/>
        </w:rPr>
        <w:t>Nina Lindner</w:t>
      </w:r>
    </w:p>
    <w:p w14:paraId="1646DFC0" w14:textId="0374A05A" w:rsidR="00567281" w:rsidRPr="00A712F5" w:rsidRDefault="00567281" w:rsidP="00567281">
      <w:pPr>
        <w:pStyle w:val="KeinLeerraum"/>
        <w:rPr>
          <w:rFonts w:ascii="Arial" w:hAnsi="Arial" w:cs="Arial"/>
          <w:sz w:val="20"/>
          <w:szCs w:val="20"/>
        </w:rPr>
      </w:pPr>
      <w:proofErr w:type="gramStart"/>
      <w:r w:rsidRPr="00A712F5">
        <w:rPr>
          <w:rFonts w:ascii="Arial" w:hAnsi="Arial" w:cs="Arial"/>
          <w:sz w:val="20"/>
          <w:szCs w:val="20"/>
        </w:rPr>
        <w:t xml:space="preserve">Marketing </w:t>
      </w:r>
      <w:r w:rsidR="000B38F9" w:rsidRPr="00A712F5">
        <w:rPr>
          <w:rFonts w:ascii="Arial" w:hAnsi="Arial" w:cs="Arial"/>
          <w:sz w:val="20"/>
          <w:szCs w:val="20"/>
        </w:rPr>
        <w:t>Manager</w:t>
      </w:r>
      <w:proofErr w:type="gramEnd"/>
    </w:p>
    <w:p w14:paraId="3802934E" w14:textId="77777777" w:rsidR="00567281" w:rsidRPr="00A712F5" w:rsidRDefault="00567281" w:rsidP="00567281">
      <w:pPr>
        <w:pStyle w:val="KeinLeerraum"/>
        <w:rPr>
          <w:rFonts w:ascii="Arial" w:hAnsi="Arial" w:cs="Arial"/>
          <w:color w:val="000000" w:themeColor="text1"/>
          <w:sz w:val="20"/>
          <w:szCs w:val="20"/>
        </w:rPr>
      </w:pPr>
    </w:p>
    <w:p w14:paraId="55D9E6E9" w14:textId="77777777" w:rsidR="00567281" w:rsidRPr="00A712F5" w:rsidRDefault="00567281" w:rsidP="00567281">
      <w:pPr>
        <w:pStyle w:val="KeinLeerraum"/>
        <w:rPr>
          <w:rFonts w:ascii="Arial" w:hAnsi="Arial" w:cs="Arial"/>
          <w:color w:val="000000" w:themeColor="text1"/>
          <w:sz w:val="20"/>
          <w:szCs w:val="20"/>
          <w:lang w:eastAsia="de-AT"/>
        </w:rPr>
      </w:pPr>
      <w:r w:rsidRPr="00A712F5">
        <w:rPr>
          <w:rFonts w:ascii="Arial" w:hAnsi="Arial" w:cs="Arial"/>
          <w:color w:val="000000" w:themeColor="text1"/>
          <w:sz w:val="20"/>
          <w:szCs w:val="20"/>
        </w:rPr>
        <w:t xml:space="preserve">T +43 (0)664 </w:t>
      </w:r>
      <w:r w:rsidRPr="00A712F5">
        <w:rPr>
          <w:rFonts w:ascii="Arial" w:hAnsi="Arial" w:cs="Arial"/>
          <w:color w:val="000000" w:themeColor="text1"/>
          <w:sz w:val="20"/>
          <w:szCs w:val="20"/>
          <w:lang w:eastAsia="de-AT"/>
        </w:rPr>
        <w:t>851 06 69 </w:t>
      </w:r>
    </w:p>
    <w:p w14:paraId="237C4EBD" w14:textId="77777777" w:rsidR="00567281" w:rsidRPr="00A712F5" w:rsidRDefault="002A435A" w:rsidP="00567281">
      <w:pPr>
        <w:pStyle w:val="KeinLeerraum"/>
        <w:rPr>
          <w:rFonts w:ascii="Arial" w:hAnsi="Arial" w:cs="Arial"/>
          <w:color w:val="000000" w:themeColor="text1"/>
          <w:sz w:val="20"/>
          <w:szCs w:val="20"/>
          <w:lang w:eastAsia="de-AT"/>
        </w:rPr>
      </w:pPr>
      <w:hyperlink r:id="rId9" w:history="1">
        <w:r w:rsidR="00567281" w:rsidRPr="00A712F5">
          <w:rPr>
            <w:rStyle w:val="Hyperlink"/>
            <w:rFonts w:ascii="Arial" w:hAnsi="Arial" w:cs="Arial"/>
            <w:sz w:val="20"/>
            <w:szCs w:val="20"/>
            <w:lang w:eastAsia="de-AT"/>
          </w:rPr>
          <w:t>nina.lindner@ascendum.at</w:t>
        </w:r>
      </w:hyperlink>
    </w:p>
    <w:p w14:paraId="72E5772F" w14:textId="1BA2648D" w:rsidR="00567281" w:rsidRPr="00A712F5" w:rsidRDefault="002A435A" w:rsidP="00567281">
      <w:pPr>
        <w:rPr>
          <w:rFonts w:ascii="Arial" w:hAnsi="Arial" w:cs="Arial"/>
          <w:color w:val="000000" w:themeColor="text1"/>
          <w:sz w:val="20"/>
          <w:szCs w:val="20"/>
        </w:rPr>
      </w:pPr>
      <w:hyperlink r:id="rId10" w:history="1">
        <w:r w:rsidR="00567281" w:rsidRPr="00A712F5">
          <w:rPr>
            <w:rStyle w:val="Hyperlink"/>
            <w:rFonts w:ascii="Arial" w:hAnsi="Arial" w:cs="Arial"/>
            <w:color w:val="000000" w:themeColor="text1"/>
            <w:sz w:val="20"/>
            <w:szCs w:val="20"/>
          </w:rPr>
          <w:t>www.ascendum.at</w:t>
        </w:r>
      </w:hyperlink>
      <w:r w:rsidR="00567281" w:rsidRPr="00A712F5">
        <w:rPr>
          <w:rFonts w:ascii="Arial" w:hAnsi="Arial" w:cs="Arial"/>
          <w:color w:val="000000" w:themeColor="text1"/>
          <w:sz w:val="20"/>
          <w:szCs w:val="20"/>
        </w:rPr>
        <w:t xml:space="preserve"> </w:t>
      </w:r>
    </w:p>
    <w:sectPr w:rsidR="00567281" w:rsidRPr="00A712F5" w:rsidSect="002A4E51">
      <w:headerReference w:type="default" r:id="rId11"/>
      <w:footerReference w:type="default" r:id="rId12"/>
      <w:pgSz w:w="11906" w:h="16838"/>
      <w:pgMar w:top="2138" w:right="1417" w:bottom="113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80985" w14:textId="77777777" w:rsidR="00934959" w:rsidRDefault="00934959" w:rsidP="002004E2">
      <w:pPr>
        <w:spacing w:after="0" w:line="240" w:lineRule="auto"/>
      </w:pPr>
      <w:r>
        <w:separator/>
      </w:r>
    </w:p>
  </w:endnote>
  <w:endnote w:type="continuationSeparator" w:id="0">
    <w:p w14:paraId="35A982FF" w14:textId="77777777" w:rsidR="00934959" w:rsidRDefault="00934959" w:rsidP="0020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E169" w14:textId="77777777" w:rsidR="002004E2" w:rsidRPr="00D50996" w:rsidRDefault="00D50996" w:rsidP="00D50996">
    <w:pPr>
      <w:pStyle w:val="Fuzeile"/>
      <w:ind w:hanging="709"/>
    </w:pPr>
    <w:r>
      <w:rPr>
        <w:noProof/>
      </w:rPr>
      <w:drawing>
        <wp:inline distT="0" distB="0" distL="0" distR="0" wp14:anchorId="49DE06AD" wp14:editId="65B2FA74">
          <wp:extent cx="7294245" cy="1596018"/>
          <wp:effectExtent l="0" t="0" r="1905" b="4445"/>
          <wp:docPr id="14" name="Grafik 14" descr="Ein Bild, das Screenshot,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_Briefpapier_ABÖ_inkl_AGB_Fusszeile.jpg"/>
                  <pic:cNvPicPr/>
                </pic:nvPicPr>
                <pic:blipFill>
                  <a:blip r:embed="rId1">
                    <a:extLst>
                      <a:ext uri="{28A0092B-C50C-407E-A947-70E740481C1C}">
                        <a14:useLocalDpi xmlns:a14="http://schemas.microsoft.com/office/drawing/2010/main" val="0"/>
                      </a:ext>
                    </a:extLst>
                  </a:blip>
                  <a:stretch>
                    <a:fillRect/>
                  </a:stretch>
                </pic:blipFill>
                <pic:spPr>
                  <a:xfrm>
                    <a:off x="0" y="0"/>
                    <a:ext cx="7344764" cy="16070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E3354" w14:textId="77777777" w:rsidR="00934959" w:rsidRDefault="00934959" w:rsidP="002004E2">
      <w:pPr>
        <w:spacing w:after="0" w:line="240" w:lineRule="auto"/>
      </w:pPr>
      <w:r>
        <w:separator/>
      </w:r>
    </w:p>
  </w:footnote>
  <w:footnote w:type="continuationSeparator" w:id="0">
    <w:p w14:paraId="38AA17D2" w14:textId="77777777" w:rsidR="00934959" w:rsidRDefault="00934959" w:rsidP="00200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3284" w14:textId="77777777" w:rsidR="006F6061" w:rsidRPr="006F6061" w:rsidRDefault="006F6061" w:rsidP="006F6061">
    <w:pPr>
      <w:pStyle w:val="Kopfzeile"/>
    </w:pPr>
    <w:r>
      <w:rPr>
        <w:noProof/>
        <w:lang w:eastAsia="de-AT"/>
      </w:rPr>
      <w:drawing>
        <wp:inline distT="0" distB="0" distL="0" distR="0" wp14:anchorId="68CDC10B" wp14:editId="3873B470">
          <wp:extent cx="2232000" cy="63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SC_ASCENDUM_horizontal.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2000" cy="63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21961"/>
    <w:multiLevelType w:val="multilevel"/>
    <w:tmpl w:val="C1D483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77A6A23"/>
    <w:multiLevelType w:val="hybridMultilevel"/>
    <w:tmpl w:val="21148306"/>
    <w:lvl w:ilvl="0" w:tplc="1A42C9FA">
      <w:start w:val="2020"/>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B294750"/>
    <w:multiLevelType w:val="hybridMultilevel"/>
    <w:tmpl w:val="1E22718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6D5B1960"/>
    <w:multiLevelType w:val="hybridMultilevel"/>
    <w:tmpl w:val="35BCBDF0"/>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75F04E60"/>
    <w:multiLevelType w:val="multilevel"/>
    <w:tmpl w:val="08E8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557CB6"/>
    <w:multiLevelType w:val="hybridMultilevel"/>
    <w:tmpl w:val="C32E48FE"/>
    <w:lvl w:ilvl="0" w:tplc="737AB13C">
      <w:start w:val="2020"/>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3B"/>
    <w:rsid w:val="00000BDA"/>
    <w:rsid w:val="000033ED"/>
    <w:rsid w:val="00026419"/>
    <w:rsid w:val="00044DAA"/>
    <w:rsid w:val="00054738"/>
    <w:rsid w:val="00062AA2"/>
    <w:rsid w:val="000952AA"/>
    <w:rsid w:val="000B38F9"/>
    <w:rsid w:val="000D11A0"/>
    <w:rsid w:val="000E3416"/>
    <w:rsid w:val="000F4027"/>
    <w:rsid w:val="000F65FD"/>
    <w:rsid w:val="00103546"/>
    <w:rsid w:val="00124F8C"/>
    <w:rsid w:val="00133F86"/>
    <w:rsid w:val="00142C67"/>
    <w:rsid w:val="00161B91"/>
    <w:rsid w:val="00161BE2"/>
    <w:rsid w:val="001623BA"/>
    <w:rsid w:val="00164EC9"/>
    <w:rsid w:val="001678FB"/>
    <w:rsid w:val="00186B44"/>
    <w:rsid w:val="001873DF"/>
    <w:rsid w:val="001A2129"/>
    <w:rsid w:val="001B248F"/>
    <w:rsid w:val="001B500D"/>
    <w:rsid w:val="001B6A56"/>
    <w:rsid w:val="001C3EAA"/>
    <w:rsid w:val="001D3299"/>
    <w:rsid w:val="001D6EED"/>
    <w:rsid w:val="001D7FB9"/>
    <w:rsid w:val="001E540F"/>
    <w:rsid w:val="002004E2"/>
    <w:rsid w:val="00222A8A"/>
    <w:rsid w:val="00231E9A"/>
    <w:rsid w:val="00241B84"/>
    <w:rsid w:val="00271330"/>
    <w:rsid w:val="00274EDA"/>
    <w:rsid w:val="00276A22"/>
    <w:rsid w:val="0028667E"/>
    <w:rsid w:val="00291068"/>
    <w:rsid w:val="00296D1D"/>
    <w:rsid w:val="002A435A"/>
    <w:rsid w:val="002A4E51"/>
    <w:rsid w:val="002B3405"/>
    <w:rsid w:val="002B6679"/>
    <w:rsid w:val="002B6E89"/>
    <w:rsid w:val="002C2BFB"/>
    <w:rsid w:val="0031165E"/>
    <w:rsid w:val="00317271"/>
    <w:rsid w:val="0034106F"/>
    <w:rsid w:val="003467EE"/>
    <w:rsid w:val="00350ABD"/>
    <w:rsid w:val="003556DD"/>
    <w:rsid w:val="00363134"/>
    <w:rsid w:val="003639AB"/>
    <w:rsid w:val="003C2EF7"/>
    <w:rsid w:val="003D7F09"/>
    <w:rsid w:val="003E0B1E"/>
    <w:rsid w:val="00417996"/>
    <w:rsid w:val="00440EFC"/>
    <w:rsid w:val="00463F45"/>
    <w:rsid w:val="00472487"/>
    <w:rsid w:val="004839C5"/>
    <w:rsid w:val="004949B1"/>
    <w:rsid w:val="004B182A"/>
    <w:rsid w:val="004E55C2"/>
    <w:rsid w:val="0052301E"/>
    <w:rsid w:val="00524E57"/>
    <w:rsid w:val="00536FC0"/>
    <w:rsid w:val="00537B42"/>
    <w:rsid w:val="00551EAD"/>
    <w:rsid w:val="00561EFF"/>
    <w:rsid w:val="00567281"/>
    <w:rsid w:val="00570995"/>
    <w:rsid w:val="00573C25"/>
    <w:rsid w:val="005836DB"/>
    <w:rsid w:val="00594955"/>
    <w:rsid w:val="00597922"/>
    <w:rsid w:val="005A6787"/>
    <w:rsid w:val="005C1820"/>
    <w:rsid w:val="005C7114"/>
    <w:rsid w:val="005D109A"/>
    <w:rsid w:val="005D6AF4"/>
    <w:rsid w:val="005E4296"/>
    <w:rsid w:val="005E5E3D"/>
    <w:rsid w:val="005F1F3E"/>
    <w:rsid w:val="005F2CE1"/>
    <w:rsid w:val="005F5B0F"/>
    <w:rsid w:val="00646DC2"/>
    <w:rsid w:val="0066593F"/>
    <w:rsid w:val="00680691"/>
    <w:rsid w:val="006825A3"/>
    <w:rsid w:val="0068655F"/>
    <w:rsid w:val="00694A43"/>
    <w:rsid w:val="006A2E7B"/>
    <w:rsid w:val="006E0884"/>
    <w:rsid w:val="006F6061"/>
    <w:rsid w:val="00700926"/>
    <w:rsid w:val="007100D6"/>
    <w:rsid w:val="00713B79"/>
    <w:rsid w:val="00723F9A"/>
    <w:rsid w:val="00726930"/>
    <w:rsid w:val="00762BBC"/>
    <w:rsid w:val="00787A46"/>
    <w:rsid w:val="0079569E"/>
    <w:rsid w:val="007D4286"/>
    <w:rsid w:val="007E1EE5"/>
    <w:rsid w:val="007E7534"/>
    <w:rsid w:val="007E77D8"/>
    <w:rsid w:val="007F13F3"/>
    <w:rsid w:val="008108F7"/>
    <w:rsid w:val="00812953"/>
    <w:rsid w:val="00813274"/>
    <w:rsid w:val="00833D8B"/>
    <w:rsid w:val="00861C32"/>
    <w:rsid w:val="008659EA"/>
    <w:rsid w:val="0089177B"/>
    <w:rsid w:val="008A48BB"/>
    <w:rsid w:val="008C0B70"/>
    <w:rsid w:val="008D5B32"/>
    <w:rsid w:val="00934959"/>
    <w:rsid w:val="009459AE"/>
    <w:rsid w:val="00947AAC"/>
    <w:rsid w:val="009511AC"/>
    <w:rsid w:val="00960106"/>
    <w:rsid w:val="00990B0B"/>
    <w:rsid w:val="009914F4"/>
    <w:rsid w:val="009A01D3"/>
    <w:rsid w:val="009A0822"/>
    <w:rsid w:val="009A3508"/>
    <w:rsid w:val="009A3F45"/>
    <w:rsid w:val="009B1511"/>
    <w:rsid w:val="009D0476"/>
    <w:rsid w:val="009D4701"/>
    <w:rsid w:val="009F234A"/>
    <w:rsid w:val="00A03895"/>
    <w:rsid w:val="00A1033B"/>
    <w:rsid w:val="00A13124"/>
    <w:rsid w:val="00A160B0"/>
    <w:rsid w:val="00A204BF"/>
    <w:rsid w:val="00A43321"/>
    <w:rsid w:val="00A712F5"/>
    <w:rsid w:val="00A753D4"/>
    <w:rsid w:val="00AB09B9"/>
    <w:rsid w:val="00AB7695"/>
    <w:rsid w:val="00AC4845"/>
    <w:rsid w:val="00AE423A"/>
    <w:rsid w:val="00AE56B8"/>
    <w:rsid w:val="00B014E4"/>
    <w:rsid w:val="00B04134"/>
    <w:rsid w:val="00B61242"/>
    <w:rsid w:val="00B67543"/>
    <w:rsid w:val="00B93F36"/>
    <w:rsid w:val="00BD075E"/>
    <w:rsid w:val="00BD3CE8"/>
    <w:rsid w:val="00C07210"/>
    <w:rsid w:val="00C27C68"/>
    <w:rsid w:val="00C33D0B"/>
    <w:rsid w:val="00C40EE5"/>
    <w:rsid w:val="00C43300"/>
    <w:rsid w:val="00C57A0B"/>
    <w:rsid w:val="00C61947"/>
    <w:rsid w:val="00CC5312"/>
    <w:rsid w:val="00CE7305"/>
    <w:rsid w:val="00CF0FAA"/>
    <w:rsid w:val="00CF18F2"/>
    <w:rsid w:val="00D15D4F"/>
    <w:rsid w:val="00D17FD5"/>
    <w:rsid w:val="00D20D09"/>
    <w:rsid w:val="00D45AFF"/>
    <w:rsid w:val="00D50996"/>
    <w:rsid w:val="00D57BA5"/>
    <w:rsid w:val="00D639B4"/>
    <w:rsid w:val="00DC3639"/>
    <w:rsid w:val="00DC4D6A"/>
    <w:rsid w:val="00DF5747"/>
    <w:rsid w:val="00E063E1"/>
    <w:rsid w:val="00E12658"/>
    <w:rsid w:val="00E15782"/>
    <w:rsid w:val="00E209B5"/>
    <w:rsid w:val="00E240A4"/>
    <w:rsid w:val="00E30820"/>
    <w:rsid w:val="00E360C1"/>
    <w:rsid w:val="00E446A4"/>
    <w:rsid w:val="00E44A82"/>
    <w:rsid w:val="00E614CE"/>
    <w:rsid w:val="00E7134D"/>
    <w:rsid w:val="00E87A41"/>
    <w:rsid w:val="00E90805"/>
    <w:rsid w:val="00E94D35"/>
    <w:rsid w:val="00EA701A"/>
    <w:rsid w:val="00EB516F"/>
    <w:rsid w:val="00EB5C94"/>
    <w:rsid w:val="00EC6DD6"/>
    <w:rsid w:val="00ED78CC"/>
    <w:rsid w:val="00F1370C"/>
    <w:rsid w:val="00F25706"/>
    <w:rsid w:val="00F45BA7"/>
    <w:rsid w:val="00F46574"/>
    <w:rsid w:val="00F6323A"/>
    <w:rsid w:val="00F63E1F"/>
    <w:rsid w:val="00F72B72"/>
    <w:rsid w:val="00F75B83"/>
    <w:rsid w:val="00F81C71"/>
    <w:rsid w:val="00F862E9"/>
    <w:rsid w:val="00FA3B1E"/>
    <w:rsid w:val="00FB5E51"/>
    <w:rsid w:val="00FC19D2"/>
    <w:rsid w:val="00FC2F29"/>
    <w:rsid w:val="00FC7C3E"/>
    <w:rsid w:val="00FE2E8F"/>
    <w:rsid w:val="00FF0976"/>
    <w:rsid w:val="00FF0FB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87A74A4"/>
  <w15:chartTrackingRefBased/>
  <w15:docId w15:val="{48870154-688E-4132-8CCD-7B351D9E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1E540F"/>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1033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A1033B"/>
    <w:rPr>
      <w:color w:val="0000FF"/>
      <w:u w:val="single"/>
    </w:rPr>
  </w:style>
  <w:style w:type="paragraph" w:styleId="KeinLeerraum">
    <w:name w:val="No Spacing"/>
    <w:uiPriority w:val="1"/>
    <w:qFormat/>
    <w:rsid w:val="00A1033B"/>
    <w:pPr>
      <w:spacing w:after="0" w:line="240" w:lineRule="auto"/>
    </w:pPr>
  </w:style>
  <w:style w:type="character" w:styleId="NichtaufgelsteErwhnung">
    <w:name w:val="Unresolved Mention"/>
    <w:basedOn w:val="Absatz-Standardschriftart"/>
    <w:uiPriority w:val="99"/>
    <w:semiHidden/>
    <w:unhideWhenUsed/>
    <w:rsid w:val="00A1033B"/>
    <w:rPr>
      <w:color w:val="605E5C"/>
      <w:shd w:val="clear" w:color="auto" w:fill="E1DFDD"/>
    </w:rPr>
  </w:style>
  <w:style w:type="paragraph" w:styleId="Kopfzeile">
    <w:name w:val="header"/>
    <w:basedOn w:val="Standard"/>
    <w:link w:val="KopfzeileZchn"/>
    <w:unhideWhenUsed/>
    <w:rsid w:val="002004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04E2"/>
  </w:style>
  <w:style w:type="paragraph" w:styleId="Fuzeile">
    <w:name w:val="footer"/>
    <w:basedOn w:val="Standard"/>
    <w:link w:val="FuzeileZchn"/>
    <w:uiPriority w:val="99"/>
    <w:unhideWhenUsed/>
    <w:rsid w:val="002004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04E2"/>
  </w:style>
  <w:style w:type="character" w:styleId="Fett">
    <w:name w:val="Strong"/>
    <w:basedOn w:val="Absatz-Standardschriftart"/>
    <w:uiPriority w:val="22"/>
    <w:qFormat/>
    <w:rsid w:val="002B3405"/>
    <w:rPr>
      <w:b/>
      <w:bCs/>
    </w:rPr>
  </w:style>
  <w:style w:type="paragraph" w:styleId="Untertitel">
    <w:name w:val="Subtitle"/>
    <w:basedOn w:val="Standard"/>
    <w:next w:val="Standard"/>
    <w:link w:val="UntertitelZchn"/>
    <w:uiPriority w:val="11"/>
    <w:qFormat/>
    <w:rsid w:val="00CC5312"/>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C5312"/>
    <w:rPr>
      <w:rFonts w:eastAsiaTheme="minorEastAsia"/>
      <w:color w:val="5A5A5A" w:themeColor="text1" w:themeTint="A5"/>
      <w:spacing w:val="15"/>
    </w:rPr>
  </w:style>
  <w:style w:type="character" w:customStyle="1" w:styleId="berschrift2Zchn">
    <w:name w:val="Überschrift 2 Zchn"/>
    <w:basedOn w:val="Absatz-Standardschriftart"/>
    <w:link w:val="berschrift2"/>
    <w:uiPriority w:val="9"/>
    <w:rsid w:val="001E540F"/>
    <w:rPr>
      <w:rFonts w:ascii="Times New Roman" w:eastAsia="Times New Roman" w:hAnsi="Times New Roman" w:cs="Times New Roman"/>
      <w:b/>
      <w:bCs/>
      <w:sz w:val="36"/>
      <w:szCs w:val="36"/>
      <w:lang w:eastAsia="de-AT"/>
    </w:rPr>
  </w:style>
  <w:style w:type="character" w:styleId="Hervorhebung">
    <w:name w:val="Emphasis"/>
    <w:basedOn w:val="Absatz-Standardschriftart"/>
    <w:uiPriority w:val="20"/>
    <w:qFormat/>
    <w:rsid w:val="00680691"/>
    <w:rPr>
      <w:i/>
      <w:iCs/>
    </w:rPr>
  </w:style>
  <w:style w:type="paragraph" w:styleId="Listenabsatz">
    <w:name w:val="List Paragraph"/>
    <w:basedOn w:val="Standard"/>
    <w:uiPriority w:val="34"/>
    <w:qFormat/>
    <w:rsid w:val="00363134"/>
    <w:pPr>
      <w:ind w:left="720"/>
      <w:contextualSpacing/>
    </w:pPr>
  </w:style>
  <w:style w:type="character" w:customStyle="1" w:styleId="hgkelc">
    <w:name w:val="hgkelc"/>
    <w:basedOn w:val="Absatz-Standardschriftart"/>
    <w:rsid w:val="003556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07715">
      <w:bodyDiv w:val="1"/>
      <w:marLeft w:val="0"/>
      <w:marRight w:val="0"/>
      <w:marTop w:val="0"/>
      <w:marBottom w:val="0"/>
      <w:divBdr>
        <w:top w:val="none" w:sz="0" w:space="0" w:color="auto"/>
        <w:left w:val="none" w:sz="0" w:space="0" w:color="auto"/>
        <w:bottom w:val="none" w:sz="0" w:space="0" w:color="auto"/>
        <w:right w:val="none" w:sz="0" w:space="0" w:color="auto"/>
      </w:divBdr>
    </w:div>
    <w:div w:id="436559527">
      <w:bodyDiv w:val="1"/>
      <w:marLeft w:val="0"/>
      <w:marRight w:val="0"/>
      <w:marTop w:val="0"/>
      <w:marBottom w:val="0"/>
      <w:divBdr>
        <w:top w:val="none" w:sz="0" w:space="0" w:color="auto"/>
        <w:left w:val="none" w:sz="0" w:space="0" w:color="auto"/>
        <w:bottom w:val="none" w:sz="0" w:space="0" w:color="auto"/>
        <w:right w:val="none" w:sz="0" w:space="0" w:color="auto"/>
      </w:divBdr>
    </w:div>
    <w:div w:id="629088366">
      <w:bodyDiv w:val="1"/>
      <w:marLeft w:val="0"/>
      <w:marRight w:val="0"/>
      <w:marTop w:val="0"/>
      <w:marBottom w:val="0"/>
      <w:divBdr>
        <w:top w:val="none" w:sz="0" w:space="0" w:color="auto"/>
        <w:left w:val="none" w:sz="0" w:space="0" w:color="auto"/>
        <w:bottom w:val="none" w:sz="0" w:space="0" w:color="auto"/>
        <w:right w:val="none" w:sz="0" w:space="0" w:color="auto"/>
      </w:divBdr>
    </w:div>
    <w:div w:id="775365403">
      <w:bodyDiv w:val="1"/>
      <w:marLeft w:val="0"/>
      <w:marRight w:val="0"/>
      <w:marTop w:val="0"/>
      <w:marBottom w:val="0"/>
      <w:divBdr>
        <w:top w:val="none" w:sz="0" w:space="0" w:color="auto"/>
        <w:left w:val="none" w:sz="0" w:space="0" w:color="auto"/>
        <w:bottom w:val="none" w:sz="0" w:space="0" w:color="auto"/>
        <w:right w:val="none" w:sz="0" w:space="0" w:color="auto"/>
      </w:divBdr>
    </w:div>
    <w:div w:id="1005086666">
      <w:bodyDiv w:val="1"/>
      <w:marLeft w:val="0"/>
      <w:marRight w:val="0"/>
      <w:marTop w:val="0"/>
      <w:marBottom w:val="0"/>
      <w:divBdr>
        <w:top w:val="none" w:sz="0" w:space="0" w:color="auto"/>
        <w:left w:val="none" w:sz="0" w:space="0" w:color="auto"/>
        <w:bottom w:val="none" w:sz="0" w:space="0" w:color="auto"/>
        <w:right w:val="none" w:sz="0" w:space="0" w:color="auto"/>
      </w:divBdr>
    </w:div>
    <w:div w:id="1391078992">
      <w:bodyDiv w:val="1"/>
      <w:marLeft w:val="0"/>
      <w:marRight w:val="0"/>
      <w:marTop w:val="0"/>
      <w:marBottom w:val="0"/>
      <w:divBdr>
        <w:top w:val="none" w:sz="0" w:space="0" w:color="auto"/>
        <w:left w:val="none" w:sz="0" w:space="0" w:color="auto"/>
        <w:bottom w:val="none" w:sz="0" w:space="0" w:color="auto"/>
        <w:right w:val="none" w:sz="0" w:space="0" w:color="auto"/>
      </w:divBdr>
    </w:div>
    <w:div w:id="1446389036">
      <w:bodyDiv w:val="1"/>
      <w:marLeft w:val="0"/>
      <w:marRight w:val="0"/>
      <w:marTop w:val="0"/>
      <w:marBottom w:val="0"/>
      <w:divBdr>
        <w:top w:val="none" w:sz="0" w:space="0" w:color="auto"/>
        <w:left w:val="none" w:sz="0" w:space="0" w:color="auto"/>
        <w:bottom w:val="none" w:sz="0" w:space="0" w:color="auto"/>
        <w:right w:val="none" w:sz="0" w:space="0" w:color="auto"/>
      </w:divBdr>
    </w:div>
    <w:div w:id="1668316170">
      <w:bodyDiv w:val="1"/>
      <w:marLeft w:val="0"/>
      <w:marRight w:val="0"/>
      <w:marTop w:val="0"/>
      <w:marBottom w:val="0"/>
      <w:divBdr>
        <w:top w:val="none" w:sz="0" w:space="0" w:color="auto"/>
        <w:left w:val="none" w:sz="0" w:space="0" w:color="auto"/>
        <w:bottom w:val="none" w:sz="0" w:space="0" w:color="auto"/>
        <w:right w:val="none" w:sz="0" w:space="0" w:color="auto"/>
      </w:divBdr>
      <w:divsChild>
        <w:div w:id="469057927">
          <w:marLeft w:val="0"/>
          <w:marRight w:val="0"/>
          <w:marTop w:val="0"/>
          <w:marBottom w:val="0"/>
          <w:divBdr>
            <w:top w:val="none" w:sz="0" w:space="0" w:color="auto"/>
            <w:left w:val="none" w:sz="0" w:space="0" w:color="auto"/>
            <w:bottom w:val="none" w:sz="0" w:space="0" w:color="auto"/>
            <w:right w:val="none" w:sz="0" w:space="0" w:color="auto"/>
          </w:divBdr>
          <w:divsChild>
            <w:div w:id="6529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1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scendum.at" TargetMode="External"/><Relationship Id="rId4" Type="http://schemas.openxmlformats.org/officeDocument/2006/relationships/webSettings" Target="webSettings.xml"/><Relationship Id="rId9" Type="http://schemas.openxmlformats.org/officeDocument/2006/relationships/hyperlink" Target="mailto:nina.lindner@ascendum.a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2118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Lindner Nina</dc:creator>
  <cp:keywords/>
  <dc:description/>
  <cp:lastModifiedBy>Lindner Nina</cp:lastModifiedBy>
  <cp:revision>15</cp:revision>
  <cp:lastPrinted>2020-09-07T12:26:00Z</cp:lastPrinted>
  <dcterms:created xsi:type="dcterms:W3CDTF">2021-11-22T17:33:00Z</dcterms:created>
  <dcterms:modified xsi:type="dcterms:W3CDTF">2021-12-02T15:55:00Z</dcterms:modified>
</cp:coreProperties>
</file>