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10E6D" w14:textId="35D2CC4C" w:rsidR="00A30172" w:rsidRPr="006F6061" w:rsidRDefault="00A60345" w:rsidP="001A064F">
      <w:pPr>
        <w:pStyle w:val="KeinLeerraum"/>
        <w:ind w:left="284" w:right="283"/>
        <w:rPr>
          <w:rFonts w:ascii="Arial" w:hAnsi="Arial" w:cs="Arial"/>
          <w:color w:val="000000" w:themeColor="text1"/>
          <w:sz w:val="20"/>
          <w:szCs w:val="20"/>
        </w:rPr>
      </w:pPr>
      <w:r w:rsidRPr="00406BC7">
        <w:rPr>
          <w:rFonts w:ascii="Uni Sans Regular" w:hAnsi="Uni Sans Regular" w:cs="Arial"/>
          <w:color w:val="000000" w:themeColor="text1"/>
        </w:rPr>
        <w:softHyphen/>
      </w:r>
      <w:r w:rsidRPr="00406BC7">
        <w:rPr>
          <w:rFonts w:ascii="Uni Sans Regular" w:hAnsi="Uni Sans Regular" w:cs="Arial"/>
          <w:color w:val="000000" w:themeColor="text1"/>
        </w:rPr>
        <w:softHyphen/>
      </w:r>
      <w:r w:rsidRPr="00406BC7">
        <w:rPr>
          <w:rFonts w:ascii="Uni Sans Regular" w:hAnsi="Uni Sans Regular" w:cs="Arial"/>
          <w:color w:val="000000" w:themeColor="text1"/>
        </w:rPr>
        <w:softHyphen/>
      </w:r>
      <w:r w:rsidR="00A30172" w:rsidRPr="006F6061">
        <w:rPr>
          <w:rFonts w:ascii="Arial" w:hAnsi="Arial" w:cs="Arial"/>
          <w:color w:val="000000" w:themeColor="text1"/>
          <w:sz w:val="20"/>
          <w:szCs w:val="20"/>
        </w:rPr>
        <w:t xml:space="preserve"> </w:t>
      </w:r>
    </w:p>
    <w:p w14:paraId="4702356A" w14:textId="77777777" w:rsidR="001A064F" w:rsidRPr="001A064F" w:rsidRDefault="001A064F" w:rsidP="001A064F">
      <w:pPr>
        <w:jc w:val="both"/>
        <w:rPr>
          <w:rFonts w:ascii="Arial" w:eastAsiaTheme="minorHAnsi" w:hAnsi="Arial" w:cs="Arial"/>
          <w:sz w:val="40"/>
          <w:szCs w:val="40"/>
          <w:lang w:eastAsia="en-US"/>
        </w:rPr>
      </w:pPr>
      <w:r w:rsidRPr="001A064F">
        <w:rPr>
          <w:rFonts w:ascii="Arial" w:eastAsiaTheme="minorHAnsi" w:hAnsi="Arial" w:cs="Arial"/>
          <w:sz w:val="40"/>
          <w:szCs w:val="40"/>
          <w:lang w:eastAsia="en-US"/>
        </w:rPr>
        <w:t xml:space="preserve">Effizienter Schrottumschlag mit dem neuen Sennebogen 850E </w:t>
      </w:r>
      <w:proofErr w:type="gramStart"/>
      <w:r w:rsidRPr="001A064F">
        <w:rPr>
          <w:rFonts w:ascii="Arial" w:eastAsiaTheme="minorHAnsi" w:hAnsi="Arial" w:cs="Arial"/>
          <w:sz w:val="40"/>
          <w:szCs w:val="40"/>
          <w:lang w:eastAsia="en-US"/>
        </w:rPr>
        <w:t>Mobil</w:t>
      </w:r>
      <w:proofErr w:type="gramEnd"/>
      <w:r w:rsidRPr="001A064F">
        <w:rPr>
          <w:rFonts w:ascii="Arial" w:eastAsiaTheme="minorHAnsi" w:hAnsi="Arial" w:cs="Arial"/>
          <w:sz w:val="40"/>
          <w:szCs w:val="40"/>
          <w:lang w:eastAsia="en-US"/>
        </w:rPr>
        <w:t xml:space="preserve"> bei der Breitenfeld Edelstahl AG</w:t>
      </w:r>
    </w:p>
    <w:p w14:paraId="3AC7F28F" w14:textId="77777777" w:rsidR="001A064F" w:rsidRPr="001A064F" w:rsidRDefault="001A064F" w:rsidP="001A064F">
      <w:pPr>
        <w:rPr>
          <w:rFonts w:ascii="Arial" w:eastAsiaTheme="minorHAnsi" w:hAnsi="Arial" w:cs="Arial"/>
          <w:sz w:val="20"/>
          <w:szCs w:val="20"/>
          <w:lang w:eastAsia="en-US"/>
        </w:rPr>
      </w:pPr>
    </w:p>
    <w:p w14:paraId="23B123A1" w14:textId="2376A77E" w:rsidR="001A064F" w:rsidRPr="001A064F" w:rsidRDefault="001A064F" w:rsidP="001A064F">
      <w:pPr>
        <w:jc w:val="both"/>
        <w:rPr>
          <w:rFonts w:ascii="Arial" w:eastAsiaTheme="minorHAnsi" w:hAnsi="Arial" w:cs="Arial"/>
          <w:sz w:val="20"/>
          <w:szCs w:val="20"/>
          <w:lang w:eastAsia="en-US"/>
        </w:rPr>
      </w:pPr>
      <w:r w:rsidRPr="001A064F">
        <w:rPr>
          <w:rFonts w:ascii="Arial" w:eastAsiaTheme="minorHAnsi" w:hAnsi="Arial" w:cs="Arial"/>
          <w:sz w:val="20"/>
          <w:szCs w:val="20"/>
          <w:lang w:eastAsia="en-US"/>
        </w:rPr>
        <w:t xml:space="preserve">Eine brandneue Sennebogen Maschine sorgt ab sofort am Schrottplatz der Breitenfeld Edelstahl AG für erhöhte Effizienz: Der Sennebogen 850E, eine mobile Materialumschlagmaschine. Ausgestattet mit innovativer Green Efficiency Technologie soll der Umschlagbagger am Schrottplatz Höchstleistungen erbringen: Das Material wird mit Hilfe der Maschine umgeschlagen, sortiert, eingelagert und zur weiteren Bearbeitung vorbereitet. Das Ziel </w:t>
      </w:r>
      <w:r w:rsidR="00EE618E">
        <w:rPr>
          <w:rFonts w:ascii="Arial" w:eastAsiaTheme="minorHAnsi" w:hAnsi="Arial" w:cs="Arial"/>
          <w:sz w:val="20"/>
          <w:szCs w:val="20"/>
          <w:lang w:eastAsia="en-US"/>
        </w:rPr>
        <w:t>der Breitenfeld Edelstahl AG ist</w:t>
      </w:r>
      <w:r w:rsidRPr="001A064F">
        <w:rPr>
          <w:rFonts w:ascii="Arial" w:eastAsiaTheme="minorHAnsi" w:hAnsi="Arial" w:cs="Arial"/>
          <w:sz w:val="20"/>
          <w:szCs w:val="20"/>
          <w:lang w:eastAsia="en-US"/>
        </w:rPr>
        <w:t>: Aus dem Schrott qualitativ hochwertigen Edelstahl zu produzieren.</w:t>
      </w:r>
    </w:p>
    <w:p w14:paraId="5DB09C7F" w14:textId="77777777" w:rsidR="001A064F" w:rsidRPr="001A064F" w:rsidRDefault="001A064F" w:rsidP="001A064F">
      <w:pPr>
        <w:jc w:val="both"/>
        <w:rPr>
          <w:rFonts w:ascii="Arial" w:eastAsiaTheme="minorHAnsi" w:hAnsi="Arial" w:cs="Arial"/>
          <w:sz w:val="20"/>
          <w:szCs w:val="20"/>
          <w:lang w:eastAsia="en-US"/>
        </w:rPr>
      </w:pPr>
    </w:p>
    <w:p w14:paraId="5B709924" w14:textId="77777777" w:rsidR="001A064F" w:rsidRPr="001A064F" w:rsidRDefault="001A064F" w:rsidP="001A064F">
      <w:pPr>
        <w:jc w:val="both"/>
        <w:rPr>
          <w:rFonts w:ascii="Arial" w:eastAsiaTheme="minorHAnsi" w:hAnsi="Arial" w:cs="Arial"/>
          <w:b/>
          <w:bCs/>
          <w:sz w:val="20"/>
          <w:szCs w:val="20"/>
          <w:lang w:eastAsia="en-US"/>
        </w:rPr>
      </w:pPr>
      <w:r w:rsidRPr="001A064F">
        <w:rPr>
          <w:rFonts w:ascii="Arial" w:eastAsiaTheme="minorHAnsi" w:hAnsi="Arial" w:cs="Arial"/>
          <w:b/>
          <w:bCs/>
          <w:sz w:val="20"/>
          <w:szCs w:val="20"/>
          <w:lang w:eastAsia="en-US"/>
        </w:rPr>
        <w:t>Erfolgreiches Unternehmen</w:t>
      </w:r>
    </w:p>
    <w:p w14:paraId="09AFCE3A" w14:textId="77777777" w:rsidR="001A064F" w:rsidRPr="001A064F" w:rsidRDefault="001A064F" w:rsidP="001A064F">
      <w:pPr>
        <w:jc w:val="both"/>
        <w:rPr>
          <w:rFonts w:ascii="Arial" w:eastAsiaTheme="minorHAnsi" w:hAnsi="Arial" w:cs="Arial"/>
          <w:b/>
          <w:bCs/>
          <w:sz w:val="20"/>
          <w:szCs w:val="20"/>
          <w:lang w:eastAsia="en-US"/>
        </w:rPr>
      </w:pPr>
    </w:p>
    <w:p w14:paraId="388739DF" w14:textId="74D45DB2" w:rsidR="001A064F" w:rsidRPr="001A064F" w:rsidRDefault="001A064F" w:rsidP="001A064F">
      <w:pPr>
        <w:jc w:val="both"/>
        <w:rPr>
          <w:rFonts w:ascii="Arial" w:eastAsiaTheme="minorHAnsi" w:hAnsi="Arial" w:cs="Arial"/>
          <w:sz w:val="20"/>
          <w:szCs w:val="20"/>
          <w:lang w:eastAsia="en-US"/>
        </w:rPr>
      </w:pPr>
      <w:r w:rsidRPr="001A064F">
        <w:rPr>
          <w:rFonts w:ascii="Arial" w:eastAsiaTheme="minorHAnsi" w:hAnsi="Arial" w:cs="Arial"/>
          <w:sz w:val="20"/>
          <w:szCs w:val="20"/>
          <w:lang w:eastAsia="en-US"/>
        </w:rPr>
        <w:t>Die Breitenfeld Edelstahl AG in St. Barbara in der Steiermark ist seit 80 Jahren ein erfolgreiches Unternehmen, das sich auf die Herstellung von Edelstahl spezialisiert hat. 1942 wurde das Unternehmen, damals noch unter der Bezeichnung „Eisenwerk Breitenfeld“, gegründet und mittlerweile sind 320 Mitarbeiter für den Edelstahlhersteller tätig. Das Unternehmen produziert hauptsächlich Stahlblöcke bis rund 125 Tonnen. Die Jahreskapazität im Stahlwerk sind 180 Tausend Tonnen</w:t>
      </w:r>
      <w:r w:rsidRPr="000C21A9">
        <w:rPr>
          <w:rFonts w:ascii="Arial" w:eastAsiaTheme="minorHAnsi" w:hAnsi="Arial" w:cs="Arial"/>
          <w:sz w:val="20"/>
          <w:szCs w:val="20"/>
          <w:lang w:eastAsia="en-US"/>
        </w:rPr>
        <w:t xml:space="preserve"> </w:t>
      </w:r>
      <w:r w:rsidR="00673048" w:rsidRPr="000C21A9">
        <w:rPr>
          <w:rFonts w:ascii="Arial" w:eastAsiaTheme="minorHAnsi" w:hAnsi="Arial" w:cs="Arial"/>
          <w:sz w:val="20"/>
          <w:szCs w:val="20"/>
          <w:lang w:eastAsia="en-US"/>
        </w:rPr>
        <w:t>im</w:t>
      </w:r>
      <w:r w:rsidRPr="000C21A9">
        <w:rPr>
          <w:rFonts w:ascii="Arial" w:eastAsiaTheme="minorHAnsi" w:hAnsi="Arial" w:cs="Arial"/>
          <w:sz w:val="20"/>
          <w:szCs w:val="20"/>
          <w:lang w:eastAsia="en-US"/>
        </w:rPr>
        <w:t xml:space="preserve"> </w:t>
      </w:r>
      <w:r w:rsidRPr="001A064F">
        <w:rPr>
          <w:rFonts w:ascii="Arial" w:eastAsiaTheme="minorHAnsi" w:hAnsi="Arial" w:cs="Arial"/>
          <w:sz w:val="20"/>
          <w:szCs w:val="20"/>
          <w:lang w:eastAsia="en-US"/>
        </w:rPr>
        <w:t xml:space="preserve">Dreischichtbetrieb. „Aktuell produzieren wir etwa 120 bis 150 Tausend Tonnen pro Jahr“, so Florian Schneller, Prozessleiter Stahlerzeugung der Breitenfeld Edelstahl AG. Die gleiche Menge wird auch beim Schrottplatz umgeschlagen, wo ab sofort das Haupteinsatzgebiet des neuen Sennebogen 850E </w:t>
      </w:r>
      <w:proofErr w:type="gramStart"/>
      <w:r w:rsidRPr="001A064F">
        <w:rPr>
          <w:rFonts w:ascii="Arial" w:eastAsiaTheme="minorHAnsi" w:hAnsi="Arial" w:cs="Arial"/>
          <w:sz w:val="20"/>
          <w:szCs w:val="20"/>
          <w:lang w:eastAsia="en-US"/>
        </w:rPr>
        <w:t>Mobil</w:t>
      </w:r>
      <w:proofErr w:type="gramEnd"/>
      <w:r w:rsidRPr="001A064F">
        <w:rPr>
          <w:rFonts w:ascii="Arial" w:eastAsiaTheme="minorHAnsi" w:hAnsi="Arial" w:cs="Arial"/>
          <w:sz w:val="20"/>
          <w:szCs w:val="20"/>
          <w:lang w:eastAsia="en-US"/>
        </w:rPr>
        <w:t xml:space="preserve"> liegt. </w:t>
      </w:r>
    </w:p>
    <w:p w14:paraId="36C3FFB2" w14:textId="77777777" w:rsidR="001A064F" w:rsidRPr="001A064F" w:rsidRDefault="001A064F" w:rsidP="001A064F">
      <w:pPr>
        <w:jc w:val="both"/>
        <w:rPr>
          <w:rFonts w:ascii="Arial" w:eastAsiaTheme="minorHAnsi" w:hAnsi="Arial" w:cs="Arial"/>
          <w:sz w:val="20"/>
          <w:szCs w:val="20"/>
          <w:lang w:eastAsia="en-US"/>
        </w:rPr>
      </w:pPr>
    </w:p>
    <w:p w14:paraId="183527C8" w14:textId="77777777" w:rsidR="001A064F" w:rsidRPr="001A064F" w:rsidRDefault="001A064F" w:rsidP="001A064F">
      <w:pPr>
        <w:jc w:val="both"/>
        <w:rPr>
          <w:rFonts w:ascii="Arial" w:eastAsiaTheme="minorHAnsi" w:hAnsi="Arial" w:cs="Arial"/>
          <w:b/>
          <w:bCs/>
          <w:sz w:val="20"/>
          <w:szCs w:val="20"/>
          <w:lang w:eastAsia="en-US"/>
        </w:rPr>
      </w:pPr>
      <w:r w:rsidRPr="001A064F">
        <w:rPr>
          <w:rFonts w:ascii="Arial" w:eastAsiaTheme="minorHAnsi" w:hAnsi="Arial" w:cs="Arial"/>
          <w:b/>
          <w:bCs/>
          <w:sz w:val="20"/>
          <w:szCs w:val="20"/>
          <w:lang w:eastAsia="en-US"/>
        </w:rPr>
        <w:t>Vertrauensvolle Geschäftsbeziehung</w:t>
      </w:r>
    </w:p>
    <w:p w14:paraId="4A43EE82" w14:textId="77777777" w:rsidR="001A064F" w:rsidRPr="001A064F" w:rsidRDefault="001A064F" w:rsidP="001A064F">
      <w:pPr>
        <w:jc w:val="both"/>
        <w:rPr>
          <w:rFonts w:ascii="Arial" w:eastAsiaTheme="minorHAnsi" w:hAnsi="Arial" w:cs="Arial"/>
          <w:b/>
          <w:bCs/>
          <w:sz w:val="20"/>
          <w:szCs w:val="20"/>
          <w:lang w:eastAsia="en-US"/>
        </w:rPr>
      </w:pPr>
    </w:p>
    <w:p w14:paraId="2B21DCAD" w14:textId="43752B6E" w:rsidR="001A064F" w:rsidRPr="001A064F" w:rsidRDefault="001A064F" w:rsidP="001A064F">
      <w:pPr>
        <w:jc w:val="both"/>
        <w:rPr>
          <w:rFonts w:ascii="Arial" w:eastAsiaTheme="minorHAnsi" w:hAnsi="Arial" w:cs="Arial"/>
          <w:sz w:val="20"/>
          <w:szCs w:val="20"/>
          <w:lang w:eastAsia="en-US"/>
        </w:rPr>
      </w:pPr>
      <w:r w:rsidRPr="001A064F">
        <w:rPr>
          <w:rFonts w:ascii="Arial" w:eastAsiaTheme="minorHAnsi" w:hAnsi="Arial" w:cs="Arial"/>
          <w:sz w:val="20"/>
          <w:szCs w:val="20"/>
          <w:lang w:eastAsia="en-US"/>
        </w:rPr>
        <w:t xml:space="preserve">Der Sennebogen 850E ist bereits die vierte </w:t>
      </w:r>
      <w:r w:rsidR="00673048" w:rsidRPr="000C21A9">
        <w:rPr>
          <w:rFonts w:ascii="Arial" w:eastAsiaTheme="minorHAnsi" w:hAnsi="Arial" w:cs="Arial"/>
          <w:sz w:val="20"/>
          <w:szCs w:val="20"/>
          <w:lang w:eastAsia="en-US"/>
        </w:rPr>
        <w:t>Umschlagmas</w:t>
      </w:r>
      <w:r w:rsidR="00D02E48">
        <w:rPr>
          <w:rFonts w:ascii="Arial" w:eastAsiaTheme="minorHAnsi" w:hAnsi="Arial" w:cs="Arial"/>
          <w:sz w:val="20"/>
          <w:szCs w:val="20"/>
          <w:lang w:eastAsia="en-US"/>
        </w:rPr>
        <w:t>c</w:t>
      </w:r>
      <w:r w:rsidR="00673048" w:rsidRPr="000C21A9">
        <w:rPr>
          <w:rFonts w:ascii="Arial" w:eastAsiaTheme="minorHAnsi" w:hAnsi="Arial" w:cs="Arial"/>
          <w:sz w:val="20"/>
          <w:szCs w:val="20"/>
          <w:lang w:eastAsia="en-US"/>
        </w:rPr>
        <w:t>hine</w:t>
      </w:r>
      <w:r w:rsidRPr="001A064F">
        <w:rPr>
          <w:rFonts w:ascii="Arial" w:eastAsiaTheme="minorHAnsi" w:hAnsi="Arial" w:cs="Arial"/>
          <w:sz w:val="20"/>
          <w:szCs w:val="20"/>
          <w:lang w:eastAsia="en-US"/>
        </w:rPr>
        <w:t xml:space="preserve"> von Sennebogen, die im Edelstahlwerk im Einsatz ist. Die seit 2012 bestehende sehr gute Geschäftsbeziehung zwischen der Breitenfeld Edelstahl AG und Ascendum basiert auf langjährigem Vertrauen. „Eine Partnerschaft, die passt“, so Florian Schneller. Ein großer Pluspunkt bei der Zusammenarbeit ist für die Breitenfeld Edelstahl AG, dass die Kommunikation mit Ascendum auf direkten Weg stets schnell ermöglicht wird. Vor allem die Kombination aus „verlässlichem Kundenservice von Ascendum und einer starken Marke wie Sennebogen“ sind bei der Wahl der Maschinen immer ausschlaggebend, erklärt Florian Schneller.</w:t>
      </w:r>
    </w:p>
    <w:p w14:paraId="4D1B9E75" w14:textId="77777777" w:rsidR="001A064F" w:rsidRPr="001A064F" w:rsidRDefault="001A064F" w:rsidP="001A064F">
      <w:pPr>
        <w:jc w:val="both"/>
        <w:rPr>
          <w:rFonts w:ascii="Arial" w:eastAsiaTheme="minorHAnsi" w:hAnsi="Arial" w:cs="Arial"/>
          <w:sz w:val="20"/>
          <w:szCs w:val="20"/>
          <w:lang w:eastAsia="en-US"/>
        </w:rPr>
      </w:pPr>
    </w:p>
    <w:p w14:paraId="379ABE87" w14:textId="77777777" w:rsidR="001A064F" w:rsidRPr="001A064F" w:rsidRDefault="001A064F" w:rsidP="001A064F">
      <w:pPr>
        <w:jc w:val="both"/>
        <w:rPr>
          <w:rFonts w:ascii="Arial" w:eastAsiaTheme="minorHAnsi" w:hAnsi="Arial" w:cs="Arial"/>
          <w:b/>
          <w:bCs/>
          <w:sz w:val="20"/>
          <w:szCs w:val="20"/>
          <w:lang w:eastAsia="en-US"/>
        </w:rPr>
      </w:pPr>
      <w:r w:rsidRPr="001A064F">
        <w:rPr>
          <w:rFonts w:ascii="Arial" w:eastAsiaTheme="minorHAnsi" w:hAnsi="Arial" w:cs="Arial"/>
          <w:b/>
          <w:bCs/>
          <w:sz w:val="20"/>
          <w:szCs w:val="20"/>
          <w:lang w:eastAsia="en-US"/>
        </w:rPr>
        <w:t>Perfekte Maschine für die Breitenfeld Edelstahl AG</w:t>
      </w:r>
    </w:p>
    <w:p w14:paraId="468C1A95" w14:textId="77777777" w:rsidR="001A064F" w:rsidRPr="001A064F" w:rsidRDefault="001A064F" w:rsidP="001A064F">
      <w:pPr>
        <w:jc w:val="both"/>
        <w:rPr>
          <w:rFonts w:ascii="Arial" w:eastAsiaTheme="minorHAnsi" w:hAnsi="Arial" w:cs="Arial"/>
          <w:sz w:val="20"/>
          <w:szCs w:val="20"/>
          <w:lang w:eastAsia="en-US"/>
        </w:rPr>
      </w:pPr>
    </w:p>
    <w:p w14:paraId="07E4A24B" w14:textId="27F16BFC" w:rsidR="001A064F" w:rsidRPr="001A064F" w:rsidRDefault="001A064F" w:rsidP="001A064F">
      <w:pPr>
        <w:jc w:val="both"/>
        <w:rPr>
          <w:rFonts w:ascii="Arial" w:eastAsiaTheme="minorHAnsi" w:hAnsi="Arial" w:cs="Arial"/>
          <w:sz w:val="20"/>
          <w:szCs w:val="20"/>
          <w:lang w:eastAsia="en-US"/>
        </w:rPr>
      </w:pPr>
      <w:r w:rsidRPr="001A064F">
        <w:rPr>
          <w:rFonts w:ascii="Arial" w:eastAsiaTheme="minorHAnsi" w:hAnsi="Arial" w:cs="Arial"/>
          <w:sz w:val="20"/>
          <w:szCs w:val="20"/>
          <w:lang w:eastAsia="en-US"/>
        </w:rPr>
        <w:t xml:space="preserve">Die Entscheidung für den Sennebogen 850E beruht laut Florian Schneller auf drei Kriterien: Kapazitäten, Personal und Geschwindigkeit. Eine Maschine in dieser Größenordnung ist für das Edelstahlunternehmen notwendig, denn es werden </w:t>
      </w:r>
      <w:r w:rsidR="000C21A9">
        <w:rPr>
          <w:rFonts w:ascii="Arial" w:eastAsiaTheme="minorHAnsi" w:hAnsi="Arial" w:cs="Arial"/>
          <w:sz w:val="20"/>
          <w:szCs w:val="20"/>
          <w:lang w:eastAsia="en-US"/>
        </w:rPr>
        <w:t>Einzellasten</w:t>
      </w:r>
      <w:r w:rsidRPr="001A064F">
        <w:rPr>
          <w:rFonts w:ascii="Arial" w:eastAsiaTheme="minorHAnsi" w:hAnsi="Arial" w:cs="Arial"/>
          <w:sz w:val="20"/>
          <w:szCs w:val="20"/>
          <w:lang w:eastAsia="en-US"/>
        </w:rPr>
        <w:t xml:space="preserve"> gehoben, die teilweise mehrere Tonnen schwer sind. Der Sennebogen 850E </w:t>
      </w:r>
      <w:proofErr w:type="gramStart"/>
      <w:r w:rsidRPr="001A064F">
        <w:rPr>
          <w:rFonts w:ascii="Arial" w:eastAsiaTheme="minorHAnsi" w:hAnsi="Arial" w:cs="Arial"/>
          <w:sz w:val="20"/>
          <w:szCs w:val="20"/>
          <w:lang w:eastAsia="en-US"/>
        </w:rPr>
        <w:t>Mobil</w:t>
      </w:r>
      <w:proofErr w:type="gramEnd"/>
      <w:r w:rsidRPr="001A064F">
        <w:rPr>
          <w:rFonts w:ascii="Arial" w:eastAsiaTheme="minorHAnsi" w:hAnsi="Arial" w:cs="Arial"/>
          <w:sz w:val="20"/>
          <w:szCs w:val="20"/>
          <w:lang w:eastAsia="en-US"/>
        </w:rPr>
        <w:t xml:space="preserve"> ist genau für diese Bedingungen geschaffen und erweist sich als „</w:t>
      </w:r>
      <w:proofErr w:type="spellStart"/>
      <w:r w:rsidRPr="001A064F">
        <w:rPr>
          <w:rFonts w:ascii="Arial" w:eastAsiaTheme="minorHAnsi" w:hAnsi="Arial" w:cs="Arial"/>
          <w:sz w:val="20"/>
          <w:szCs w:val="20"/>
          <w:lang w:eastAsia="en-US"/>
        </w:rPr>
        <w:t>perfect</w:t>
      </w:r>
      <w:proofErr w:type="spellEnd"/>
      <w:r w:rsidRPr="001A064F">
        <w:rPr>
          <w:rFonts w:ascii="Arial" w:eastAsiaTheme="minorHAnsi" w:hAnsi="Arial" w:cs="Arial"/>
          <w:sz w:val="20"/>
          <w:szCs w:val="20"/>
          <w:lang w:eastAsia="en-US"/>
        </w:rPr>
        <w:t xml:space="preserve"> match“ für das Unternehmen. Die robuste Maschine hat eine widerstandsfähige Bauweise und ist für den Dauerbetrieb geschaffen. „Da es immer schwieriger wird, in diesen Bereichen qualifiziertes Personal zu finden, müssen die Maschinen effektiver sein.“, so Florian Schneller. Somit ist auch gewährleistet, dass mit weniger Personal effizient gearbeitet werden kann. Die Expertise für die</w:t>
      </w:r>
      <w:r w:rsidR="00BE0FEB">
        <w:rPr>
          <w:rFonts w:ascii="Arial" w:eastAsiaTheme="minorHAnsi" w:hAnsi="Arial" w:cs="Arial"/>
          <w:sz w:val="20"/>
          <w:szCs w:val="20"/>
          <w:lang w:eastAsia="en-US"/>
        </w:rPr>
        <w:t xml:space="preserve"> Materialumschlagmaschine </w:t>
      </w:r>
      <w:r w:rsidRPr="001A064F">
        <w:rPr>
          <w:rFonts w:ascii="Arial" w:eastAsiaTheme="minorHAnsi" w:hAnsi="Arial" w:cs="Arial"/>
          <w:sz w:val="20"/>
          <w:szCs w:val="20"/>
          <w:lang w:eastAsia="en-US"/>
        </w:rPr>
        <w:t>haben die Schrottplatzleiter, die im Entscheidungsprozess für den Kauf von Baumaschinen eine wesentliche Rolle spielen. Einen weiteren Beweggrund für den Sennebogen 850E erklärt Florian Schneller</w:t>
      </w:r>
      <w:r w:rsidR="000C21A9">
        <w:rPr>
          <w:rFonts w:ascii="Arial" w:eastAsiaTheme="minorHAnsi" w:hAnsi="Arial" w:cs="Arial"/>
          <w:sz w:val="20"/>
          <w:szCs w:val="20"/>
          <w:lang w:eastAsia="en-US"/>
        </w:rPr>
        <w:t xml:space="preserve">: </w:t>
      </w:r>
      <w:r w:rsidRPr="001A064F">
        <w:rPr>
          <w:rFonts w:ascii="Arial" w:eastAsiaTheme="minorHAnsi" w:hAnsi="Arial" w:cs="Arial"/>
          <w:sz w:val="20"/>
          <w:szCs w:val="20"/>
          <w:lang w:eastAsia="en-US"/>
        </w:rPr>
        <w:t>„Wir haben festgestellt, dass mit unseren rauen Einsatzbedingungen der Drehkranz immer ein neuralgischer Punkt war. Bei Sennebogen h</w:t>
      </w:r>
      <w:r w:rsidR="00D02E48">
        <w:rPr>
          <w:rFonts w:ascii="Arial" w:eastAsiaTheme="minorHAnsi" w:hAnsi="Arial" w:cs="Arial"/>
          <w:sz w:val="20"/>
          <w:szCs w:val="20"/>
          <w:lang w:eastAsia="en-US"/>
        </w:rPr>
        <w:t>ält</w:t>
      </w:r>
      <w:r w:rsidRPr="001A064F">
        <w:rPr>
          <w:rFonts w:ascii="Arial" w:eastAsiaTheme="minorHAnsi" w:hAnsi="Arial" w:cs="Arial"/>
          <w:sz w:val="20"/>
          <w:szCs w:val="20"/>
          <w:lang w:eastAsia="en-US"/>
        </w:rPr>
        <w:t xml:space="preserve"> die Ausführung mit Abstand am längsten. Daher war klar, dass wir in diese Richtung weiter gehen.“  Der Prozessleiter ist sehr zufrieden mit den vier unterschiedlich großen </w:t>
      </w:r>
      <w:r w:rsidR="00BE0FEB">
        <w:rPr>
          <w:rFonts w:ascii="Arial" w:eastAsiaTheme="minorHAnsi" w:hAnsi="Arial" w:cs="Arial"/>
          <w:sz w:val="20"/>
          <w:szCs w:val="20"/>
          <w:lang w:eastAsia="en-US"/>
        </w:rPr>
        <w:t>Umschlagbaggern</w:t>
      </w:r>
      <w:r w:rsidRPr="001A064F">
        <w:rPr>
          <w:rFonts w:ascii="Arial" w:eastAsiaTheme="minorHAnsi" w:hAnsi="Arial" w:cs="Arial"/>
          <w:sz w:val="20"/>
          <w:szCs w:val="20"/>
          <w:lang w:eastAsia="en-US"/>
        </w:rPr>
        <w:t xml:space="preserve"> von Sennebogen, die alle gut und jederzeit </w:t>
      </w:r>
      <w:r w:rsidRPr="001A064F">
        <w:rPr>
          <w:rFonts w:ascii="Arial" w:eastAsiaTheme="minorHAnsi" w:hAnsi="Arial" w:cs="Arial"/>
          <w:sz w:val="20"/>
          <w:szCs w:val="20"/>
          <w:lang w:eastAsia="en-US"/>
        </w:rPr>
        <w:lastRenderedPageBreak/>
        <w:t>einsatzbereit sind. Der Fuhrpark der Breitenfeld Edelstahl AG umfasst die Sennebogen Maschinen 830, 835, 840 und seit neuestem den 850E.</w:t>
      </w:r>
    </w:p>
    <w:p w14:paraId="6932DAC1" w14:textId="77777777" w:rsidR="001A064F" w:rsidRPr="001A064F" w:rsidRDefault="001A064F" w:rsidP="001A064F">
      <w:pPr>
        <w:jc w:val="both"/>
        <w:rPr>
          <w:rFonts w:ascii="Arial" w:eastAsiaTheme="minorHAnsi" w:hAnsi="Arial" w:cs="Arial"/>
          <w:sz w:val="20"/>
          <w:szCs w:val="20"/>
          <w:lang w:eastAsia="en-US"/>
        </w:rPr>
      </w:pPr>
    </w:p>
    <w:p w14:paraId="5EFF1134" w14:textId="77777777" w:rsidR="001A064F" w:rsidRPr="001A064F" w:rsidRDefault="001A064F" w:rsidP="001A064F">
      <w:pPr>
        <w:jc w:val="both"/>
        <w:rPr>
          <w:rFonts w:ascii="Arial" w:eastAsiaTheme="minorHAnsi" w:hAnsi="Arial" w:cs="Arial"/>
          <w:sz w:val="20"/>
          <w:szCs w:val="20"/>
          <w:lang w:eastAsia="en-US"/>
        </w:rPr>
      </w:pPr>
    </w:p>
    <w:p w14:paraId="7A43D1BA" w14:textId="77777777" w:rsidR="001A064F" w:rsidRPr="001A064F" w:rsidRDefault="001A064F" w:rsidP="001A064F">
      <w:pPr>
        <w:jc w:val="both"/>
        <w:rPr>
          <w:rFonts w:ascii="Arial" w:eastAsiaTheme="minorHAnsi" w:hAnsi="Arial" w:cs="Arial"/>
          <w:b/>
          <w:bCs/>
          <w:sz w:val="20"/>
          <w:szCs w:val="20"/>
          <w:lang w:eastAsia="en-US"/>
        </w:rPr>
      </w:pPr>
      <w:r w:rsidRPr="001A064F">
        <w:rPr>
          <w:rFonts w:ascii="Arial" w:eastAsiaTheme="minorHAnsi" w:hAnsi="Arial" w:cs="Arial"/>
          <w:b/>
          <w:bCs/>
          <w:sz w:val="20"/>
          <w:szCs w:val="20"/>
          <w:lang w:eastAsia="en-US"/>
        </w:rPr>
        <w:t>Top Ausstattung und Investition in nachhaltige Projekte</w:t>
      </w:r>
    </w:p>
    <w:p w14:paraId="16D1C49C" w14:textId="77777777" w:rsidR="001A064F" w:rsidRPr="001A064F" w:rsidRDefault="001A064F" w:rsidP="001A064F">
      <w:pPr>
        <w:jc w:val="both"/>
        <w:rPr>
          <w:rFonts w:ascii="Arial" w:eastAsiaTheme="minorHAnsi" w:hAnsi="Arial" w:cs="Arial"/>
          <w:b/>
          <w:bCs/>
          <w:sz w:val="20"/>
          <w:szCs w:val="20"/>
          <w:lang w:eastAsia="en-US"/>
        </w:rPr>
      </w:pPr>
    </w:p>
    <w:p w14:paraId="087047DA" w14:textId="34C79724" w:rsidR="001A064F" w:rsidRPr="001A064F" w:rsidRDefault="001A064F" w:rsidP="001A064F">
      <w:pPr>
        <w:jc w:val="both"/>
        <w:rPr>
          <w:rFonts w:ascii="Arial" w:eastAsiaTheme="minorHAnsi" w:hAnsi="Arial" w:cs="Arial"/>
          <w:color w:val="FF0000"/>
          <w:sz w:val="20"/>
          <w:szCs w:val="20"/>
          <w:lang w:eastAsia="en-US"/>
        </w:rPr>
      </w:pPr>
      <w:r w:rsidRPr="001A064F">
        <w:rPr>
          <w:rFonts w:ascii="Arial" w:eastAsiaTheme="minorHAnsi" w:hAnsi="Arial" w:cs="Arial"/>
          <w:sz w:val="20"/>
          <w:szCs w:val="20"/>
          <w:lang w:eastAsia="en-US"/>
        </w:rPr>
        <w:t xml:space="preserve">Der Sennebogen 850E der Breitenfeld Edelstahl AG hat eine Reichweite </w:t>
      </w:r>
      <w:r w:rsidR="00D3444E" w:rsidRPr="000C21A9">
        <w:rPr>
          <w:rFonts w:ascii="Arial" w:eastAsiaTheme="minorHAnsi" w:hAnsi="Arial" w:cs="Arial"/>
          <w:sz w:val="20"/>
          <w:szCs w:val="20"/>
          <w:lang w:eastAsia="en-US"/>
        </w:rPr>
        <w:t>von</w:t>
      </w:r>
      <w:r w:rsidRPr="000C21A9">
        <w:rPr>
          <w:rFonts w:ascii="Arial" w:eastAsiaTheme="minorHAnsi" w:hAnsi="Arial" w:cs="Arial"/>
          <w:sz w:val="20"/>
          <w:szCs w:val="20"/>
          <w:lang w:eastAsia="en-US"/>
        </w:rPr>
        <w:t xml:space="preserve"> </w:t>
      </w:r>
      <w:r w:rsidRPr="001A064F">
        <w:rPr>
          <w:rFonts w:ascii="Arial" w:eastAsiaTheme="minorHAnsi" w:hAnsi="Arial" w:cs="Arial"/>
          <w:sz w:val="20"/>
          <w:szCs w:val="20"/>
          <w:lang w:eastAsia="en-US"/>
        </w:rPr>
        <w:t>21m. Mit dieser Reichweite ist es dem Edelstahlhersteller möglich, das Material besonders schnell und effizient umzuschlagen. Als Anbaugerät de</w:t>
      </w:r>
      <w:r w:rsidR="00EE618E">
        <w:rPr>
          <w:rFonts w:ascii="Arial" w:eastAsiaTheme="minorHAnsi" w:hAnsi="Arial" w:cs="Arial"/>
          <w:sz w:val="20"/>
          <w:szCs w:val="20"/>
          <w:lang w:eastAsia="en-US"/>
        </w:rPr>
        <w:t xml:space="preserve">s Umschlagbaggers </w:t>
      </w:r>
      <w:r w:rsidRPr="001A064F">
        <w:rPr>
          <w:rFonts w:ascii="Arial" w:eastAsiaTheme="minorHAnsi" w:hAnsi="Arial" w:cs="Arial"/>
          <w:sz w:val="20"/>
          <w:szCs w:val="20"/>
          <w:lang w:eastAsia="en-US"/>
        </w:rPr>
        <w:t xml:space="preserve">wird ein Mehrschalengreifer verwendet. Das Unternehmen entschied sich aus bestimmten Gründen für die </w:t>
      </w:r>
      <w:r w:rsidR="00D13DBE">
        <w:rPr>
          <w:rFonts w:ascii="Arial" w:eastAsiaTheme="minorHAnsi" w:hAnsi="Arial" w:cs="Arial"/>
          <w:sz w:val="20"/>
          <w:szCs w:val="20"/>
          <w:lang w:eastAsia="en-US"/>
        </w:rPr>
        <w:t xml:space="preserve">Kabine </w:t>
      </w:r>
      <w:r w:rsidRPr="001A064F">
        <w:rPr>
          <w:rFonts w:ascii="Arial" w:eastAsiaTheme="minorHAnsi" w:hAnsi="Arial" w:cs="Arial"/>
          <w:sz w:val="20"/>
          <w:szCs w:val="20"/>
          <w:lang w:eastAsia="en-US"/>
        </w:rPr>
        <w:t xml:space="preserve">Sonderausstattung </w:t>
      </w:r>
      <w:proofErr w:type="spellStart"/>
      <w:r w:rsidRPr="001A064F">
        <w:rPr>
          <w:rFonts w:ascii="Arial" w:eastAsiaTheme="minorHAnsi" w:hAnsi="Arial" w:cs="Arial"/>
          <w:sz w:val="20"/>
          <w:szCs w:val="20"/>
          <w:lang w:eastAsia="en-US"/>
        </w:rPr>
        <w:t>Maxcab</w:t>
      </w:r>
      <w:proofErr w:type="spellEnd"/>
      <w:r w:rsidRPr="001A064F">
        <w:rPr>
          <w:rFonts w:ascii="Arial" w:eastAsiaTheme="minorHAnsi" w:hAnsi="Arial" w:cs="Arial"/>
          <w:sz w:val="20"/>
          <w:szCs w:val="20"/>
          <w:lang w:eastAsia="en-US"/>
        </w:rPr>
        <w:t xml:space="preserve"> Industr</w:t>
      </w:r>
      <w:r w:rsidR="00D13DBE">
        <w:rPr>
          <w:rFonts w:ascii="Arial" w:eastAsiaTheme="minorHAnsi" w:hAnsi="Arial" w:cs="Arial"/>
          <w:sz w:val="20"/>
          <w:szCs w:val="20"/>
          <w:lang w:eastAsia="en-US"/>
        </w:rPr>
        <w:t>y</w:t>
      </w:r>
      <w:r w:rsidRPr="001A064F">
        <w:rPr>
          <w:rFonts w:ascii="Arial" w:eastAsiaTheme="minorHAnsi" w:hAnsi="Arial" w:cs="Arial"/>
          <w:sz w:val="20"/>
          <w:szCs w:val="20"/>
          <w:lang w:eastAsia="en-US"/>
        </w:rPr>
        <w:t>: „Sie sorgt einerseits für noch mehr Ergonomie und andererseits für eine optimale Übersicht für den Fahrer im Vergleich zur Standardausführung“, so Florian Schneller. Für die Breitenfeld Edelstahl AG ist besonders essenziell, dass die Kabine sowohl hoch- als auch vorfahrbar ist. Der Fahrer hat somit den perfekten Überblick über seinen gesamten Arbeitsbereich. Der Sennebogen 850E arbeitet mit „Green Efficiency“ besonders effizient. Mit dem ausgeklügelten System lassen sich die Betriebskosten der Maschine nachhaltig senken. Das Einsparpotential des Kraftstoffverbrauchs mit Green Efficiency beträgt 25%. Besonders im Dauereinsatz im Materialumschlag greift „Green Efficiency“ um Energie zu sparen und die Umwelt zu schonen.</w:t>
      </w:r>
      <w:r w:rsidRPr="001A064F">
        <w:rPr>
          <w:rFonts w:ascii="Arial" w:eastAsiaTheme="minorHAnsi" w:hAnsi="Arial" w:cs="Arial"/>
          <w:color w:val="FF0000"/>
          <w:sz w:val="20"/>
          <w:szCs w:val="20"/>
          <w:lang w:eastAsia="en-US"/>
        </w:rPr>
        <w:t xml:space="preserve"> </w:t>
      </w:r>
      <w:r w:rsidRPr="001A064F">
        <w:rPr>
          <w:rFonts w:ascii="Arial" w:eastAsiaTheme="minorHAnsi" w:hAnsi="Arial" w:cs="Arial"/>
          <w:sz w:val="20"/>
          <w:szCs w:val="20"/>
          <w:lang w:eastAsia="en-US"/>
        </w:rPr>
        <w:t>Das erst kürzlich für den Energy Globe Award Styria nominierte Unternehmen legt viel Wert auf energiesparende Komponenten und findet mit Ascendum und Sennebogen die perfekten Partner für zukünftige große Projekte.</w:t>
      </w:r>
    </w:p>
    <w:p w14:paraId="56812BFE" w14:textId="77777777" w:rsidR="001A064F" w:rsidRPr="001A064F" w:rsidRDefault="001A064F" w:rsidP="001A064F">
      <w:pPr>
        <w:rPr>
          <w:rFonts w:ascii="Arial" w:eastAsiaTheme="minorHAnsi" w:hAnsi="Arial" w:cs="Arial"/>
          <w:sz w:val="20"/>
          <w:szCs w:val="20"/>
          <w:lang w:eastAsia="en-US"/>
        </w:rPr>
      </w:pPr>
    </w:p>
    <w:p w14:paraId="34819926" w14:textId="77777777" w:rsidR="001A064F" w:rsidRPr="001A064F" w:rsidRDefault="001A064F" w:rsidP="001A064F">
      <w:pPr>
        <w:rPr>
          <w:rFonts w:ascii="Arial" w:eastAsiaTheme="minorHAnsi" w:hAnsi="Arial" w:cs="Arial"/>
          <w:b/>
          <w:bCs/>
          <w:sz w:val="20"/>
          <w:szCs w:val="20"/>
          <w:lang w:eastAsia="en-US"/>
        </w:rPr>
      </w:pPr>
    </w:p>
    <w:p w14:paraId="6ADD1387" w14:textId="77777777" w:rsidR="001A064F" w:rsidRPr="001A064F" w:rsidRDefault="001A064F" w:rsidP="001A064F">
      <w:pPr>
        <w:rPr>
          <w:rFonts w:ascii="Arial" w:eastAsiaTheme="minorHAnsi" w:hAnsi="Arial" w:cs="Arial"/>
          <w:b/>
          <w:bCs/>
          <w:sz w:val="20"/>
          <w:szCs w:val="20"/>
          <w:lang w:eastAsia="en-US"/>
        </w:rPr>
      </w:pPr>
    </w:p>
    <w:p w14:paraId="3E43223F" w14:textId="77777777" w:rsidR="001A064F" w:rsidRPr="001A064F" w:rsidRDefault="001A064F" w:rsidP="001A064F">
      <w:pPr>
        <w:rPr>
          <w:rFonts w:ascii="Arial" w:eastAsiaTheme="minorHAnsi" w:hAnsi="Arial" w:cs="Arial"/>
          <w:b/>
          <w:bCs/>
          <w:sz w:val="20"/>
          <w:szCs w:val="20"/>
          <w:lang w:eastAsia="en-US"/>
        </w:rPr>
      </w:pPr>
    </w:p>
    <w:p w14:paraId="30859CA2" w14:textId="77777777" w:rsidR="001A064F" w:rsidRPr="001A064F" w:rsidRDefault="001A064F" w:rsidP="001A064F">
      <w:pPr>
        <w:rPr>
          <w:rFonts w:ascii="Arial" w:eastAsiaTheme="minorHAnsi" w:hAnsi="Arial" w:cs="Arial"/>
          <w:b/>
          <w:bCs/>
          <w:sz w:val="20"/>
          <w:szCs w:val="20"/>
          <w:lang w:eastAsia="en-US"/>
        </w:rPr>
      </w:pPr>
    </w:p>
    <w:p w14:paraId="10D6D336" w14:textId="77777777" w:rsidR="001A064F" w:rsidRPr="001A064F" w:rsidRDefault="001A064F" w:rsidP="001A064F">
      <w:pPr>
        <w:rPr>
          <w:rFonts w:ascii="Arial" w:eastAsiaTheme="minorHAnsi" w:hAnsi="Arial" w:cs="Arial"/>
          <w:b/>
          <w:bCs/>
          <w:sz w:val="20"/>
          <w:szCs w:val="20"/>
          <w:lang w:eastAsia="en-US"/>
        </w:rPr>
      </w:pPr>
    </w:p>
    <w:p w14:paraId="1C7188B9" w14:textId="77777777" w:rsidR="001A064F" w:rsidRPr="001A064F" w:rsidRDefault="001A064F" w:rsidP="001A064F">
      <w:pPr>
        <w:rPr>
          <w:rFonts w:ascii="Arial" w:eastAsiaTheme="minorHAnsi" w:hAnsi="Arial" w:cs="Arial"/>
          <w:b/>
          <w:bCs/>
          <w:sz w:val="20"/>
          <w:szCs w:val="20"/>
          <w:lang w:eastAsia="en-US"/>
        </w:rPr>
      </w:pPr>
    </w:p>
    <w:p w14:paraId="4A96ED55" w14:textId="77777777" w:rsidR="001A064F" w:rsidRPr="001A064F" w:rsidRDefault="001A064F" w:rsidP="001A064F">
      <w:pPr>
        <w:rPr>
          <w:rFonts w:ascii="Arial" w:eastAsiaTheme="minorHAnsi" w:hAnsi="Arial" w:cs="Arial"/>
          <w:b/>
          <w:bCs/>
          <w:sz w:val="20"/>
          <w:szCs w:val="20"/>
          <w:lang w:eastAsia="en-US"/>
        </w:rPr>
      </w:pPr>
    </w:p>
    <w:p w14:paraId="1B1BC4B3" w14:textId="77777777" w:rsidR="001A064F" w:rsidRPr="001A064F" w:rsidRDefault="001A064F" w:rsidP="001A064F">
      <w:pPr>
        <w:rPr>
          <w:rFonts w:ascii="Arial" w:eastAsiaTheme="minorHAnsi" w:hAnsi="Arial" w:cs="Arial"/>
          <w:b/>
          <w:bCs/>
          <w:sz w:val="20"/>
          <w:szCs w:val="20"/>
          <w:lang w:eastAsia="en-US"/>
        </w:rPr>
      </w:pPr>
    </w:p>
    <w:p w14:paraId="1355D34F" w14:textId="77777777" w:rsidR="001A064F" w:rsidRPr="001A064F" w:rsidRDefault="001A064F" w:rsidP="001A064F">
      <w:pPr>
        <w:rPr>
          <w:rFonts w:ascii="Arial" w:eastAsiaTheme="minorHAnsi" w:hAnsi="Arial" w:cs="Arial"/>
          <w:b/>
          <w:bCs/>
          <w:sz w:val="20"/>
          <w:szCs w:val="20"/>
          <w:lang w:eastAsia="en-US"/>
        </w:rPr>
      </w:pPr>
    </w:p>
    <w:p w14:paraId="5E982DBA" w14:textId="77777777" w:rsidR="001A064F" w:rsidRPr="001A064F" w:rsidRDefault="001A064F" w:rsidP="001A064F">
      <w:pPr>
        <w:rPr>
          <w:rFonts w:ascii="Arial" w:eastAsiaTheme="minorHAnsi" w:hAnsi="Arial" w:cs="Arial"/>
          <w:b/>
          <w:bCs/>
          <w:sz w:val="20"/>
          <w:szCs w:val="20"/>
          <w:lang w:eastAsia="en-US"/>
        </w:rPr>
      </w:pPr>
    </w:p>
    <w:p w14:paraId="0F1F22F9" w14:textId="77777777" w:rsidR="001A064F" w:rsidRPr="001A064F" w:rsidRDefault="001A064F" w:rsidP="001A064F">
      <w:pPr>
        <w:rPr>
          <w:rFonts w:ascii="Arial" w:eastAsiaTheme="minorHAnsi" w:hAnsi="Arial" w:cs="Arial"/>
          <w:b/>
          <w:bCs/>
          <w:sz w:val="20"/>
          <w:szCs w:val="20"/>
          <w:lang w:eastAsia="en-US"/>
        </w:rPr>
      </w:pPr>
    </w:p>
    <w:p w14:paraId="388D5B3C" w14:textId="77777777" w:rsidR="001A064F" w:rsidRPr="001A064F" w:rsidRDefault="001A064F" w:rsidP="001A064F">
      <w:pPr>
        <w:rPr>
          <w:rFonts w:ascii="Arial" w:eastAsiaTheme="minorHAnsi" w:hAnsi="Arial" w:cs="Arial"/>
          <w:b/>
          <w:bCs/>
          <w:sz w:val="20"/>
          <w:szCs w:val="20"/>
          <w:lang w:eastAsia="en-US"/>
        </w:rPr>
      </w:pPr>
    </w:p>
    <w:p w14:paraId="21F1F027" w14:textId="77777777" w:rsidR="001A064F" w:rsidRPr="001A064F" w:rsidRDefault="001A064F" w:rsidP="001A064F">
      <w:pPr>
        <w:rPr>
          <w:rFonts w:ascii="Arial" w:eastAsiaTheme="minorHAnsi" w:hAnsi="Arial" w:cs="Arial"/>
          <w:b/>
          <w:bCs/>
          <w:sz w:val="20"/>
          <w:szCs w:val="20"/>
          <w:lang w:eastAsia="en-US"/>
        </w:rPr>
      </w:pPr>
    </w:p>
    <w:p w14:paraId="5996DC76" w14:textId="77777777" w:rsidR="001A064F" w:rsidRPr="001A064F" w:rsidRDefault="001A064F" w:rsidP="001A064F">
      <w:pPr>
        <w:rPr>
          <w:rFonts w:ascii="Arial" w:eastAsiaTheme="minorHAnsi" w:hAnsi="Arial" w:cs="Arial"/>
          <w:b/>
          <w:bCs/>
          <w:sz w:val="20"/>
          <w:szCs w:val="20"/>
          <w:lang w:eastAsia="en-US"/>
        </w:rPr>
      </w:pPr>
    </w:p>
    <w:p w14:paraId="0B9481F9" w14:textId="77777777" w:rsidR="001A064F" w:rsidRPr="001A064F" w:rsidRDefault="001A064F" w:rsidP="001A064F">
      <w:pPr>
        <w:rPr>
          <w:rFonts w:ascii="Arial" w:eastAsiaTheme="minorHAnsi" w:hAnsi="Arial" w:cs="Arial"/>
          <w:b/>
          <w:bCs/>
          <w:sz w:val="20"/>
          <w:szCs w:val="20"/>
          <w:lang w:eastAsia="en-US"/>
        </w:rPr>
      </w:pPr>
    </w:p>
    <w:p w14:paraId="5B4ADE89" w14:textId="77777777" w:rsidR="001A064F" w:rsidRPr="001A064F" w:rsidRDefault="001A064F" w:rsidP="001A064F">
      <w:pPr>
        <w:rPr>
          <w:rFonts w:ascii="Arial" w:eastAsiaTheme="minorHAnsi" w:hAnsi="Arial" w:cs="Arial"/>
          <w:b/>
          <w:bCs/>
          <w:sz w:val="20"/>
          <w:szCs w:val="20"/>
          <w:lang w:eastAsia="en-US"/>
        </w:rPr>
      </w:pPr>
      <w:r w:rsidRPr="001A064F">
        <w:rPr>
          <w:rFonts w:ascii="Arial" w:eastAsiaTheme="minorHAnsi" w:hAnsi="Arial" w:cs="Arial"/>
          <w:b/>
          <w:bCs/>
          <w:sz w:val="20"/>
          <w:szCs w:val="20"/>
          <w:lang w:eastAsia="en-US"/>
        </w:rPr>
        <w:t>Pressekontakt</w:t>
      </w:r>
    </w:p>
    <w:p w14:paraId="624806A2" w14:textId="77777777" w:rsidR="001A064F" w:rsidRPr="001A064F" w:rsidRDefault="001A064F" w:rsidP="001A064F">
      <w:pPr>
        <w:rPr>
          <w:rFonts w:ascii="Arial" w:eastAsiaTheme="minorHAnsi" w:hAnsi="Arial" w:cs="Arial"/>
          <w:sz w:val="20"/>
          <w:szCs w:val="20"/>
          <w:lang w:eastAsia="en-US"/>
        </w:rPr>
      </w:pPr>
      <w:r w:rsidRPr="001A064F">
        <w:rPr>
          <w:rFonts w:ascii="Arial" w:eastAsiaTheme="minorHAnsi" w:hAnsi="Arial" w:cs="Arial"/>
          <w:sz w:val="20"/>
          <w:szCs w:val="20"/>
          <w:lang w:eastAsia="en-US"/>
        </w:rPr>
        <w:t>Nina Lindner</w:t>
      </w:r>
    </w:p>
    <w:p w14:paraId="00335F07" w14:textId="77777777" w:rsidR="001A064F" w:rsidRPr="001A064F" w:rsidRDefault="001A064F" w:rsidP="001A064F">
      <w:pPr>
        <w:rPr>
          <w:rFonts w:ascii="Arial" w:eastAsiaTheme="minorHAnsi" w:hAnsi="Arial" w:cs="Arial"/>
          <w:sz w:val="20"/>
          <w:szCs w:val="20"/>
          <w:lang w:eastAsia="en-US"/>
        </w:rPr>
      </w:pPr>
      <w:proofErr w:type="gramStart"/>
      <w:r w:rsidRPr="001A064F">
        <w:rPr>
          <w:rFonts w:ascii="Arial" w:eastAsiaTheme="minorHAnsi" w:hAnsi="Arial" w:cs="Arial"/>
          <w:sz w:val="20"/>
          <w:szCs w:val="20"/>
          <w:lang w:eastAsia="en-US"/>
        </w:rPr>
        <w:t>Marketing Manager</w:t>
      </w:r>
      <w:proofErr w:type="gramEnd"/>
    </w:p>
    <w:p w14:paraId="4DD151C7" w14:textId="77777777" w:rsidR="001A064F" w:rsidRPr="001A064F" w:rsidRDefault="001A064F" w:rsidP="001A064F">
      <w:pPr>
        <w:rPr>
          <w:rFonts w:ascii="Arial" w:eastAsiaTheme="minorHAnsi" w:hAnsi="Arial" w:cs="Arial"/>
          <w:color w:val="000000" w:themeColor="text1"/>
          <w:sz w:val="20"/>
          <w:szCs w:val="20"/>
          <w:lang w:eastAsia="en-US"/>
        </w:rPr>
      </w:pPr>
    </w:p>
    <w:p w14:paraId="723B2F03" w14:textId="77777777" w:rsidR="001A064F" w:rsidRPr="001A064F" w:rsidRDefault="001A064F" w:rsidP="001A064F">
      <w:pPr>
        <w:rPr>
          <w:rFonts w:ascii="Arial" w:eastAsiaTheme="minorHAnsi" w:hAnsi="Arial" w:cs="Arial"/>
          <w:color w:val="000000" w:themeColor="text1"/>
          <w:sz w:val="20"/>
          <w:szCs w:val="20"/>
          <w:lang w:eastAsia="de-AT"/>
        </w:rPr>
      </w:pPr>
      <w:r w:rsidRPr="001A064F">
        <w:rPr>
          <w:rFonts w:ascii="Arial" w:eastAsiaTheme="minorHAnsi" w:hAnsi="Arial" w:cs="Arial"/>
          <w:color w:val="000000" w:themeColor="text1"/>
          <w:sz w:val="20"/>
          <w:szCs w:val="20"/>
          <w:lang w:eastAsia="en-US"/>
        </w:rPr>
        <w:t xml:space="preserve">T +43 (0)664 </w:t>
      </w:r>
      <w:r w:rsidRPr="001A064F">
        <w:rPr>
          <w:rFonts w:ascii="Arial" w:eastAsiaTheme="minorHAnsi" w:hAnsi="Arial" w:cs="Arial"/>
          <w:color w:val="000000" w:themeColor="text1"/>
          <w:sz w:val="20"/>
          <w:szCs w:val="20"/>
          <w:lang w:eastAsia="de-AT"/>
        </w:rPr>
        <w:t>851 06 69 </w:t>
      </w:r>
    </w:p>
    <w:p w14:paraId="638767A5" w14:textId="77777777" w:rsidR="001A064F" w:rsidRPr="001A064F" w:rsidRDefault="00D13DBE" w:rsidP="001A064F">
      <w:pPr>
        <w:rPr>
          <w:rFonts w:ascii="Arial" w:eastAsiaTheme="minorHAnsi" w:hAnsi="Arial" w:cs="Arial"/>
          <w:color w:val="000000" w:themeColor="text1"/>
          <w:sz w:val="20"/>
          <w:szCs w:val="20"/>
          <w:lang w:eastAsia="de-AT"/>
        </w:rPr>
      </w:pPr>
      <w:hyperlink r:id="rId8" w:history="1">
        <w:r w:rsidR="001A064F" w:rsidRPr="001A064F">
          <w:rPr>
            <w:rFonts w:ascii="Arial" w:eastAsiaTheme="minorHAnsi" w:hAnsi="Arial" w:cs="Arial"/>
            <w:color w:val="0000FF"/>
            <w:sz w:val="20"/>
            <w:szCs w:val="20"/>
            <w:u w:val="single"/>
            <w:lang w:eastAsia="de-AT"/>
          </w:rPr>
          <w:t>nina.lindner@ascendum.at</w:t>
        </w:r>
      </w:hyperlink>
    </w:p>
    <w:p w14:paraId="5CA011F6" w14:textId="77777777" w:rsidR="001A064F" w:rsidRPr="001A064F" w:rsidRDefault="00D13DBE" w:rsidP="001A064F">
      <w:pPr>
        <w:rPr>
          <w:rFonts w:ascii="Arial" w:eastAsiaTheme="minorHAnsi" w:hAnsi="Arial" w:cs="Arial"/>
          <w:color w:val="000000" w:themeColor="text1"/>
          <w:sz w:val="20"/>
          <w:szCs w:val="20"/>
          <w:lang w:eastAsia="en-US"/>
        </w:rPr>
      </w:pPr>
      <w:hyperlink r:id="rId9" w:history="1">
        <w:r w:rsidR="001A064F" w:rsidRPr="001A064F">
          <w:rPr>
            <w:rFonts w:ascii="Arial" w:eastAsiaTheme="minorHAnsi" w:hAnsi="Arial" w:cs="Arial"/>
            <w:color w:val="000000" w:themeColor="text1"/>
            <w:sz w:val="20"/>
            <w:szCs w:val="20"/>
            <w:u w:val="single"/>
            <w:lang w:eastAsia="en-US"/>
          </w:rPr>
          <w:t>www.ascendum.at</w:t>
        </w:r>
      </w:hyperlink>
      <w:r w:rsidR="001A064F" w:rsidRPr="001A064F">
        <w:rPr>
          <w:rFonts w:ascii="Arial" w:eastAsiaTheme="minorHAnsi" w:hAnsi="Arial" w:cs="Arial"/>
          <w:color w:val="000000" w:themeColor="text1"/>
          <w:sz w:val="20"/>
          <w:szCs w:val="20"/>
          <w:lang w:eastAsia="en-US"/>
        </w:rPr>
        <w:t xml:space="preserve"> </w:t>
      </w:r>
    </w:p>
    <w:p w14:paraId="03DDEF3A" w14:textId="77777777" w:rsidR="001A064F" w:rsidRPr="001A064F" w:rsidRDefault="001A064F" w:rsidP="001A064F">
      <w:pPr>
        <w:rPr>
          <w:rFonts w:ascii="Arial" w:eastAsiaTheme="minorHAnsi" w:hAnsi="Arial" w:cs="Arial"/>
          <w:color w:val="000000" w:themeColor="text1"/>
          <w:sz w:val="20"/>
          <w:szCs w:val="20"/>
          <w:lang w:eastAsia="en-US"/>
        </w:rPr>
      </w:pPr>
    </w:p>
    <w:p w14:paraId="7AE790B6" w14:textId="74BD4A16" w:rsidR="00406BC7" w:rsidRDefault="00406BC7" w:rsidP="001825B1">
      <w:pPr>
        <w:pStyle w:val="KeinLeerraum"/>
        <w:rPr>
          <w:rFonts w:ascii="Uni Sans Regular" w:hAnsi="Uni Sans Regular" w:cs="Arial"/>
          <w:color w:val="000000" w:themeColor="text1"/>
          <w:sz w:val="20"/>
          <w:szCs w:val="20"/>
        </w:rPr>
      </w:pPr>
    </w:p>
    <w:p w14:paraId="1CD01DDD" w14:textId="7716621A" w:rsidR="001A064F" w:rsidRDefault="001A064F" w:rsidP="001825B1">
      <w:pPr>
        <w:pStyle w:val="KeinLeerraum"/>
        <w:rPr>
          <w:rFonts w:ascii="Uni Sans Regular" w:hAnsi="Uni Sans Regular" w:cs="Arial"/>
          <w:color w:val="000000" w:themeColor="text1"/>
          <w:sz w:val="20"/>
          <w:szCs w:val="20"/>
        </w:rPr>
      </w:pPr>
    </w:p>
    <w:p w14:paraId="30BE6FD7" w14:textId="14D55044" w:rsidR="001A064F" w:rsidRDefault="001A064F" w:rsidP="001825B1">
      <w:pPr>
        <w:pStyle w:val="KeinLeerraum"/>
        <w:rPr>
          <w:rFonts w:ascii="Uni Sans Regular" w:hAnsi="Uni Sans Regular" w:cs="Arial"/>
          <w:color w:val="000000" w:themeColor="text1"/>
          <w:sz w:val="20"/>
          <w:szCs w:val="20"/>
        </w:rPr>
      </w:pPr>
    </w:p>
    <w:p w14:paraId="56750D47" w14:textId="638B4F0F" w:rsidR="001A064F" w:rsidRDefault="001A064F" w:rsidP="001825B1">
      <w:pPr>
        <w:pStyle w:val="KeinLeerraum"/>
        <w:rPr>
          <w:rFonts w:ascii="Uni Sans Regular" w:hAnsi="Uni Sans Regular" w:cs="Arial"/>
          <w:color w:val="000000" w:themeColor="text1"/>
          <w:sz w:val="20"/>
          <w:szCs w:val="20"/>
        </w:rPr>
      </w:pPr>
    </w:p>
    <w:p w14:paraId="7264CC5C" w14:textId="2000E46D" w:rsidR="001A064F" w:rsidRDefault="001A064F" w:rsidP="001825B1">
      <w:pPr>
        <w:pStyle w:val="KeinLeerraum"/>
        <w:rPr>
          <w:rFonts w:ascii="Uni Sans Regular" w:hAnsi="Uni Sans Regular" w:cs="Arial"/>
          <w:color w:val="000000" w:themeColor="text1"/>
          <w:sz w:val="20"/>
          <w:szCs w:val="20"/>
        </w:rPr>
      </w:pPr>
    </w:p>
    <w:p w14:paraId="5D47FEF1" w14:textId="2E0C391F" w:rsidR="001A064F" w:rsidRDefault="001A064F" w:rsidP="001825B1">
      <w:pPr>
        <w:pStyle w:val="KeinLeerraum"/>
        <w:rPr>
          <w:rFonts w:ascii="Uni Sans Regular" w:hAnsi="Uni Sans Regular" w:cs="Arial"/>
          <w:color w:val="000000" w:themeColor="text1"/>
          <w:sz w:val="20"/>
          <w:szCs w:val="20"/>
        </w:rPr>
      </w:pPr>
    </w:p>
    <w:p w14:paraId="25F81E60" w14:textId="3AB2009F" w:rsidR="001A064F" w:rsidRDefault="001A064F" w:rsidP="001825B1">
      <w:pPr>
        <w:pStyle w:val="KeinLeerraum"/>
        <w:rPr>
          <w:rFonts w:ascii="Uni Sans Regular" w:hAnsi="Uni Sans Regular" w:cs="Arial"/>
          <w:color w:val="000000" w:themeColor="text1"/>
          <w:sz w:val="20"/>
          <w:szCs w:val="20"/>
        </w:rPr>
      </w:pPr>
    </w:p>
    <w:p w14:paraId="59CEB2FF" w14:textId="69B5B54E" w:rsidR="001A064F" w:rsidRDefault="001A064F" w:rsidP="001825B1">
      <w:pPr>
        <w:pStyle w:val="KeinLeerraum"/>
        <w:rPr>
          <w:rFonts w:ascii="Uni Sans Regular" w:hAnsi="Uni Sans Regular" w:cs="Arial"/>
          <w:color w:val="000000" w:themeColor="text1"/>
          <w:sz w:val="20"/>
          <w:szCs w:val="20"/>
        </w:rPr>
      </w:pPr>
    </w:p>
    <w:p w14:paraId="7AF954EA" w14:textId="4A3B7E35" w:rsidR="001A064F" w:rsidRDefault="001A064F" w:rsidP="001825B1">
      <w:pPr>
        <w:pStyle w:val="KeinLeerraum"/>
        <w:rPr>
          <w:rFonts w:ascii="Uni Sans Regular" w:hAnsi="Uni Sans Regular" w:cs="Arial"/>
          <w:color w:val="000000" w:themeColor="text1"/>
          <w:sz w:val="20"/>
          <w:szCs w:val="20"/>
        </w:rPr>
      </w:pPr>
    </w:p>
    <w:p w14:paraId="676591FD" w14:textId="3E9E95D7" w:rsidR="001A064F" w:rsidRDefault="001A064F" w:rsidP="001825B1">
      <w:pPr>
        <w:pStyle w:val="KeinLeerraum"/>
        <w:rPr>
          <w:rFonts w:ascii="Uni Sans Regular" w:hAnsi="Uni Sans Regular" w:cs="Arial"/>
          <w:color w:val="000000" w:themeColor="text1"/>
          <w:sz w:val="20"/>
          <w:szCs w:val="20"/>
        </w:rPr>
      </w:pPr>
    </w:p>
    <w:p w14:paraId="64E72767" w14:textId="67B7E020" w:rsidR="001A064F" w:rsidRDefault="001A064F" w:rsidP="001825B1">
      <w:pPr>
        <w:pStyle w:val="KeinLeerraum"/>
        <w:rPr>
          <w:rFonts w:ascii="Uni Sans Regular" w:hAnsi="Uni Sans Regular" w:cs="Arial"/>
          <w:color w:val="000000" w:themeColor="text1"/>
          <w:sz w:val="20"/>
          <w:szCs w:val="20"/>
        </w:rPr>
      </w:pPr>
      <w:r>
        <w:rPr>
          <w:rFonts w:ascii="Arial" w:hAnsi="Arial" w:cs="Arial"/>
          <w:noProof/>
          <w:color w:val="000000" w:themeColor="text1"/>
          <w:sz w:val="20"/>
          <w:szCs w:val="20"/>
        </w:rPr>
        <w:drawing>
          <wp:inline distT="0" distB="0" distL="0" distR="0" wp14:anchorId="45789B8B" wp14:editId="3EF3FC10">
            <wp:extent cx="4876800" cy="3248513"/>
            <wp:effectExtent l="0" t="0" r="0" b="9525"/>
            <wp:docPr id="1" name="Grafik 1" descr="Ein Bild, das Himmel, LKW, draußen,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Himmel, LKW, draußen, Transport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81473" cy="3251625"/>
                    </a:xfrm>
                    <a:prstGeom prst="rect">
                      <a:avLst/>
                    </a:prstGeom>
                    <a:noFill/>
                    <a:ln>
                      <a:noFill/>
                    </a:ln>
                  </pic:spPr>
                </pic:pic>
              </a:graphicData>
            </a:graphic>
          </wp:inline>
        </w:drawing>
      </w:r>
    </w:p>
    <w:p w14:paraId="60CCC07E" w14:textId="77777777" w:rsidR="001A064F" w:rsidRPr="001A064F" w:rsidRDefault="001A064F" w:rsidP="001A064F">
      <w:pPr>
        <w:rPr>
          <w:rFonts w:ascii="Arial" w:eastAsiaTheme="minorHAnsi" w:hAnsi="Arial" w:cs="Arial"/>
          <w:color w:val="000000" w:themeColor="text1"/>
          <w:sz w:val="20"/>
          <w:szCs w:val="20"/>
          <w:lang w:eastAsia="en-US"/>
        </w:rPr>
      </w:pPr>
      <w:r w:rsidRPr="001A064F">
        <w:rPr>
          <w:rFonts w:ascii="Arial" w:eastAsiaTheme="minorHAnsi" w:hAnsi="Arial" w:cs="Arial"/>
          <w:color w:val="000000" w:themeColor="text1"/>
          <w:sz w:val="20"/>
          <w:szCs w:val="20"/>
          <w:lang w:eastAsia="en-US"/>
        </w:rPr>
        <w:t xml:space="preserve">Die Sennebogen-Flotte der Breitenfeld Edelstahl AG. Ganz vorne mit dem brandneuen </w:t>
      </w:r>
    </w:p>
    <w:p w14:paraId="2A019085" w14:textId="77777777" w:rsidR="001A064F" w:rsidRPr="001A064F" w:rsidRDefault="001A064F" w:rsidP="001A064F">
      <w:pPr>
        <w:rPr>
          <w:rFonts w:ascii="Arial" w:eastAsiaTheme="minorHAnsi" w:hAnsi="Arial" w:cs="Arial"/>
          <w:color w:val="000000" w:themeColor="text1"/>
          <w:sz w:val="20"/>
          <w:szCs w:val="20"/>
          <w:lang w:eastAsia="en-US"/>
        </w:rPr>
      </w:pPr>
      <w:r w:rsidRPr="001A064F">
        <w:rPr>
          <w:rFonts w:ascii="Arial" w:eastAsiaTheme="minorHAnsi" w:hAnsi="Arial" w:cs="Arial"/>
          <w:color w:val="000000" w:themeColor="text1"/>
          <w:sz w:val="20"/>
          <w:szCs w:val="20"/>
          <w:lang w:eastAsia="en-US"/>
        </w:rPr>
        <w:t xml:space="preserve">Sennebogen 850E </w:t>
      </w:r>
      <w:proofErr w:type="gramStart"/>
      <w:r w:rsidRPr="001A064F">
        <w:rPr>
          <w:rFonts w:ascii="Arial" w:eastAsiaTheme="minorHAnsi" w:hAnsi="Arial" w:cs="Arial"/>
          <w:color w:val="000000" w:themeColor="text1"/>
          <w:sz w:val="20"/>
          <w:szCs w:val="20"/>
          <w:lang w:eastAsia="en-US"/>
        </w:rPr>
        <w:t>Mobil</w:t>
      </w:r>
      <w:proofErr w:type="gramEnd"/>
      <w:r w:rsidRPr="001A064F">
        <w:rPr>
          <w:rFonts w:ascii="Arial" w:eastAsiaTheme="minorHAnsi" w:hAnsi="Arial" w:cs="Arial"/>
          <w:color w:val="000000" w:themeColor="text1"/>
          <w:sz w:val="20"/>
          <w:szCs w:val="20"/>
          <w:lang w:eastAsia="en-US"/>
        </w:rPr>
        <w:t>.</w:t>
      </w:r>
    </w:p>
    <w:p w14:paraId="51C65F90" w14:textId="424CE90F" w:rsidR="001A064F" w:rsidRDefault="001A064F" w:rsidP="001A064F">
      <w:pPr>
        <w:rPr>
          <w:lang w:eastAsia="en-US"/>
        </w:rPr>
      </w:pPr>
    </w:p>
    <w:p w14:paraId="1B95C4CF" w14:textId="6AB70320" w:rsidR="001A064F" w:rsidRDefault="001A064F" w:rsidP="001A064F">
      <w:pPr>
        <w:rPr>
          <w:lang w:eastAsia="en-US"/>
        </w:rPr>
      </w:pPr>
      <w:r>
        <w:rPr>
          <w:rFonts w:ascii="Arial" w:hAnsi="Arial" w:cs="Arial"/>
          <w:noProof/>
          <w:color w:val="000000" w:themeColor="text1"/>
          <w:sz w:val="20"/>
          <w:szCs w:val="20"/>
        </w:rPr>
        <w:drawing>
          <wp:inline distT="0" distB="0" distL="0" distR="0" wp14:anchorId="71079376" wp14:editId="4AB104B0">
            <wp:extent cx="4838891" cy="3228598"/>
            <wp:effectExtent l="0" t="0" r="0" b="0"/>
            <wp:docPr id="4" name="Grafik 4" descr="Ein Bild, das Himmel, draußen, Berg,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Himmel, draußen, Berg, grün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6846" cy="3233905"/>
                    </a:xfrm>
                    <a:prstGeom prst="rect">
                      <a:avLst/>
                    </a:prstGeom>
                    <a:noFill/>
                    <a:ln>
                      <a:noFill/>
                    </a:ln>
                  </pic:spPr>
                </pic:pic>
              </a:graphicData>
            </a:graphic>
          </wp:inline>
        </w:drawing>
      </w:r>
    </w:p>
    <w:p w14:paraId="37EFF939" w14:textId="77777777" w:rsidR="001A064F" w:rsidRPr="001A064F" w:rsidRDefault="001A064F" w:rsidP="001A064F">
      <w:pPr>
        <w:rPr>
          <w:rFonts w:ascii="Arial" w:eastAsiaTheme="minorHAnsi" w:hAnsi="Arial" w:cs="Arial"/>
          <w:color w:val="000000" w:themeColor="text1"/>
          <w:sz w:val="20"/>
          <w:szCs w:val="20"/>
          <w:lang w:eastAsia="en-US"/>
        </w:rPr>
      </w:pPr>
      <w:r w:rsidRPr="001A064F">
        <w:rPr>
          <w:rFonts w:ascii="Arial" w:eastAsiaTheme="minorHAnsi" w:hAnsi="Arial" w:cs="Arial"/>
          <w:color w:val="000000" w:themeColor="text1"/>
          <w:sz w:val="20"/>
          <w:szCs w:val="20"/>
          <w:lang w:eastAsia="en-US"/>
        </w:rPr>
        <w:t xml:space="preserve">Effizienter Schrottumschlag mit dem Sennebogen 850E </w:t>
      </w:r>
      <w:proofErr w:type="gramStart"/>
      <w:r w:rsidRPr="001A064F">
        <w:rPr>
          <w:rFonts w:ascii="Arial" w:eastAsiaTheme="minorHAnsi" w:hAnsi="Arial" w:cs="Arial"/>
          <w:color w:val="000000" w:themeColor="text1"/>
          <w:sz w:val="20"/>
          <w:szCs w:val="20"/>
          <w:lang w:eastAsia="en-US"/>
        </w:rPr>
        <w:t>Mobil</w:t>
      </w:r>
      <w:proofErr w:type="gramEnd"/>
      <w:r w:rsidRPr="001A064F">
        <w:rPr>
          <w:rFonts w:ascii="Arial" w:eastAsiaTheme="minorHAnsi" w:hAnsi="Arial" w:cs="Arial"/>
          <w:color w:val="000000" w:themeColor="text1"/>
          <w:sz w:val="20"/>
          <w:szCs w:val="20"/>
          <w:lang w:eastAsia="en-US"/>
        </w:rPr>
        <w:t>.</w:t>
      </w:r>
    </w:p>
    <w:p w14:paraId="09FFDDE3" w14:textId="3300C144" w:rsidR="001A064F" w:rsidRDefault="001A064F" w:rsidP="001A064F">
      <w:pPr>
        <w:rPr>
          <w:lang w:eastAsia="en-US"/>
        </w:rPr>
      </w:pPr>
    </w:p>
    <w:p w14:paraId="3F031722" w14:textId="749B4D7D" w:rsidR="001A064F" w:rsidRDefault="001A064F" w:rsidP="001A064F">
      <w:pPr>
        <w:rPr>
          <w:lang w:eastAsia="en-US"/>
        </w:rPr>
      </w:pPr>
    </w:p>
    <w:p w14:paraId="04F8A1F6" w14:textId="5169FD0F" w:rsidR="001A064F" w:rsidRDefault="001A064F" w:rsidP="001A064F">
      <w:pPr>
        <w:rPr>
          <w:lang w:eastAsia="en-US"/>
        </w:rPr>
      </w:pPr>
    </w:p>
    <w:p w14:paraId="6A1E061B" w14:textId="1CDD3BF6" w:rsidR="001A064F" w:rsidRDefault="001A064F" w:rsidP="001A064F">
      <w:pPr>
        <w:rPr>
          <w:lang w:eastAsia="en-US"/>
        </w:rPr>
      </w:pPr>
    </w:p>
    <w:p w14:paraId="6E521366" w14:textId="09784207" w:rsidR="001A064F" w:rsidRDefault="001A064F" w:rsidP="001A064F">
      <w:pPr>
        <w:rPr>
          <w:lang w:eastAsia="en-US"/>
        </w:rPr>
      </w:pPr>
      <w:r>
        <w:rPr>
          <w:rFonts w:ascii="Arial" w:hAnsi="Arial" w:cs="Arial"/>
          <w:noProof/>
          <w:color w:val="000000" w:themeColor="text1"/>
          <w:sz w:val="20"/>
          <w:szCs w:val="20"/>
        </w:rPr>
        <w:drawing>
          <wp:inline distT="0" distB="0" distL="0" distR="0" wp14:anchorId="2D4549DA" wp14:editId="3ED8194C">
            <wp:extent cx="5310553" cy="3543300"/>
            <wp:effectExtent l="0" t="0" r="4445" b="0"/>
            <wp:docPr id="5" name="Grafik 5" descr="Ein Bild, das Himmel, draußen, grün, Löffelbagg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Himmel, draußen, grün, Löffelbagger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6653" cy="3567387"/>
                    </a:xfrm>
                    <a:prstGeom prst="rect">
                      <a:avLst/>
                    </a:prstGeom>
                    <a:noFill/>
                    <a:ln>
                      <a:noFill/>
                    </a:ln>
                  </pic:spPr>
                </pic:pic>
              </a:graphicData>
            </a:graphic>
          </wp:inline>
        </w:drawing>
      </w:r>
    </w:p>
    <w:p w14:paraId="709AF903" w14:textId="6296A111" w:rsidR="001A064F" w:rsidRDefault="001A064F" w:rsidP="001A064F">
      <w:pPr>
        <w:rPr>
          <w:rFonts w:ascii="Arial" w:hAnsi="Arial" w:cs="Arial"/>
          <w:color w:val="000000" w:themeColor="text1"/>
          <w:sz w:val="20"/>
          <w:szCs w:val="20"/>
        </w:rPr>
      </w:pPr>
      <w:r>
        <w:rPr>
          <w:rFonts w:ascii="Arial" w:hAnsi="Arial" w:cs="Arial"/>
          <w:color w:val="000000" w:themeColor="text1"/>
          <w:sz w:val="20"/>
          <w:szCs w:val="20"/>
        </w:rPr>
        <w:t xml:space="preserve">Die </w:t>
      </w:r>
      <w:r w:rsidR="00D13DBE">
        <w:rPr>
          <w:rFonts w:ascii="Arial" w:hAnsi="Arial" w:cs="Arial"/>
          <w:color w:val="000000" w:themeColor="text1"/>
          <w:sz w:val="20"/>
          <w:szCs w:val="20"/>
        </w:rPr>
        <w:t xml:space="preserve">Kabine </w:t>
      </w:r>
      <w:proofErr w:type="spellStart"/>
      <w:r>
        <w:rPr>
          <w:rFonts w:ascii="Arial" w:hAnsi="Arial" w:cs="Arial"/>
          <w:color w:val="000000" w:themeColor="text1"/>
          <w:sz w:val="20"/>
          <w:szCs w:val="20"/>
        </w:rPr>
        <w:t>Maxcab</w:t>
      </w:r>
      <w:proofErr w:type="spellEnd"/>
      <w:r>
        <w:rPr>
          <w:rFonts w:ascii="Arial" w:hAnsi="Arial" w:cs="Arial"/>
          <w:color w:val="000000" w:themeColor="text1"/>
          <w:sz w:val="20"/>
          <w:szCs w:val="20"/>
        </w:rPr>
        <w:t xml:space="preserve"> Industr</w:t>
      </w:r>
      <w:r w:rsidR="00D13DBE">
        <w:rPr>
          <w:rFonts w:ascii="Arial" w:hAnsi="Arial" w:cs="Arial"/>
          <w:color w:val="000000" w:themeColor="text1"/>
          <w:sz w:val="20"/>
          <w:szCs w:val="20"/>
        </w:rPr>
        <w:t>y</w:t>
      </w:r>
      <w:r>
        <w:rPr>
          <w:rFonts w:ascii="Arial" w:hAnsi="Arial" w:cs="Arial"/>
          <w:color w:val="000000" w:themeColor="text1"/>
          <w:sz w:val="20"/>
          <w:szCs w:val="20"/>
        </w:rPr>
        <w:t xml:space="preserve"> sorgt für zusätzlichen Komfort und ein weites Sichtfeld.</w:t>
      </w:r>
    </w:p>
    <w:p w14:paraId="6F33D302" w14:textId="3232E47F" w:rsidR="001A064F" w:rsidRDefault="001A064F" w:rsidP="001A064F">
      <w:pPr>
        <w:rPr>
          <w:rFonts w:ascii="Arial" w:hAnsi="Arial" w:cs="Arial"/>
          <w:color w:val="000000" w:themeColor="text1"/>
          <w:sz w:val="20"/>
          <w:szCs w:val="20"/>
        </w:rPr>
      </w:pPr>
    </w:p>
    <w:p w14:paraId="65749DD9" w14:textId="36184866" w:rsidR="001A064F" w:rsidRDefault="001A064F" w:rsidP="001A064F">
      <w:pPr>
        <w:rPr>
          <w:rFonts w:ascii="Arial" w:hAnsi="Arial" w:cs="Arial"/>
          <w:color w:val="000000" w:themeColor="text1"/>
          <w:sz w:val="20"/>
          <w:szCs w:val="20"/>
        </w:rPr>
      </w:pPr>
      <w:r>
        <w:rPr>
          <w:rFonts w:ascii="Arial" w:hAnsi="Arial" w:cs="Arial"/>
          <w:noProof/>
          <w:color w:val="000000" w:themeColor="text1"/>
          <w:sz w:val="20"/>
          <w:szCs w:val="20"/>
        </w:rPr>
        <w:lastRenderedPageBreak/>
        <w:drawing>
          <wp:inline distT="0" distB="0" distL="0" distR="0" wp14:anchorId="5C9E4652" wp14:editId="5FFCE398">
            <wp:extent cx="2676525" cy="4012569"/>
            <wp:effectExtent l="0" t="0" r="0" b="6985"/>
            <wp:docPr id="6" name="Grafik 6" descr="Ein Bild, das Himmel, draußen, Löffelbagger,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Himmel, draußen, Löffelbagger, grün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0319" cy="4033248"/>
                    </a:xfrm>
                    <a:prstGeom prst="rect">
                      <a:avLst/>
                    </a:prstGeom>
                    <a:noFill/>
                    <a:ln>
                      <a:noFill/>
                    </a:ln>
                  </pic:spPr>
                </pic:pic>
              </a:graphicData>
            </a:graphic>
          </wp:inline>
        </w:drawing>
      </w:r>
    </w:p>
    <w:p w14:paraId="6589C016" w14:textId="02FAB8B1" w:rsidR="001A064F" w:rsidRDefault="008D3A83" w:rsidP="001A064F">
      <w:pPr>
        <w:rPr>
          <w:lang w:eastAsia="en-US"/>
        </w:rPr>
      </w:pPr>
      <w:r>
        <w:rPr>
          <w:lang w:eastAsia="en-US"/>
        </w:rPr>
        <w:t>Oben: von links nach rechts: Martin Bergmann und Mario Edlinger, Fahrer der Breitenfeld Edelstahl AG</w:t>
      </w:r>
    </w:p>
    <w:p w14:paraId="43CC8E60" w14:textId="5F2645B7" w:rsidR="008D3A83" w:rsidRDefault="008D3A83" w:rsidP="001A064F">
      <w:pPr>
        <w:rPr>
          <w:lang w:eastAsia="en-US"/>
        </w:rPr>
      </w:pPr>
      <w:r>
        <w:rPr>
          <w:lang w:eastAsia="en-US"/>
        </w:rPr>
        <w:t xml:space="preserve">Unten: v. </w:t>
      </w:r>
      <w:proofErr w:type="spellStart"/>
      <w:r>
        <w:rPr>
          <w:lang w:eastAsia="en-US"/>
        </w:rPr>
        <w:t>l.n.r</w:t>
      </w:r>
      <w:proofErr w:type="spellEnd"/>
      <w:r>
        <w:rPr>
          <w:lang w:eastAsia="en-US"/>
        </w:rPr>
        <w:t xml:space="preserve">. Florian Schneller – Prozessleiter Stahlerzeugung Breitenfeld Edelstahl AG, Christian Schweighart - </w:t>
      </w:r>
      <w:proofErr w:type="spellStart"/>
      <w:r w:rsidRPr="00C34BD2">
        <w:rPr>
          <w:lang w:eastAsia="en-US"/>
        </w:rPr>
        <w:t>Ascendum</w:t>
      </w:r>
      <w:proofErr w:type="spellEnd"/>
      <w:r w:rsidRPr="00C34BD2">
        <w:rPr>
          <w:lang w:eastAsia="en-US"/>
        </w:rPr>
        <w:t xml:space="preserve"> Vertriebsrepräsentant</w:t>
      </w:r>
      <w:r>
        <w:rPr>
          <w:lang w:eastAsia="en-US"/>
        </w:rPr>
        <w:t>, Rudi Rei</w:t>
      </w:r>
      <w:r w:rsidR="00D02E48">
        <w:rPr>
          <w:lang w:eastAsia="en-US"/>
        </w:rPr>
        <w:t>s</w:t>
      </w:r>
      <w:r>
        <w:rPr>
          <w:lang w:eastAsia="en-US"/>
        </w:rPr>
        <w:t xml:space="preserve">inger – </w:t>
      </w:r>
      <w:r w:rsidR="00D02E48" w:rsidRPr="00D02E48">
        <w:rPr>
          <w:lang w:eastAsia="en-US"/>
        </w:rPr>
        <w:t>Bereichsleiter Stellvertreter</w:t>
      </w:r>
      <w:r>
        <w:rPr>
          <w:lang w:eastAsia="en-US"/>
        </w:rPr>
        <w:t xml:space="preserve">, Bonifaz </w:t>
      </w:r>
      <w:proofErr w:type="spellStart"/>
      <w:r w:rsidRPr="00C34BD2">
        <w:rPr>
          <w:lang w:eastAsia="en-US"/>
        </w:rPr>
        <w:t>Sossau</w:t>
      </w:r>
      <w:proofErr w:type="spellEnd"/>
      <w:r w:rsidRPr="00C34BD2">
        <w:rPr>
          <w:lang w:eastAsia="en-US"/>
        </w:rPr>
        <w:t xml:space="preserve"> - </w:t>
      </w:r>
      <w:r w:rsidRPr="00C34BD2">
        <w:rPr>
          <w:lang w:val="de-DE" w:eastAsia="en-US"/>
        </w:rPr>
        <w:t xml:space="preserve">Area Sales Manager, </w:t>
      </w:r>
      <w:r>
        <w:rPr>
          <w:lang w:val="de-DE" w:eastAsia="en-US"/>
        </w:rPr>
        <w:t>Sennebogen</w:t>
      </w:r>
    </w:p>
    <w:p w14:paraId="514D6FA5" w14:textId="22C0E07D" w:rsidR="001A064F" w:rsidRDefault="001A064F" w:rsidP="001A064F">
      <w:pPr>
        <w:rPr>
          <w:lang w:eastAsia="en-US"/>
        </w:rPr>
      </w:pPr>
    </w:p>
    <w:p w14:paraId="5C70E331" w14:textId="7A9B0FD2" w:rsidR="001A064F" w:rsidRDefault="001A064F" w:rsidP="001A064F">
      <w:pPr>
        <w:rPr>
          <w:lang w:eastAsia="en-US"/>
        </w:rPr>
      </w:pPr>
      <w:r>
        <w:rPr>
          <w:rFonts w:ascii="Arial" w:hAnsi="Arial" w:cs="Arial"/>
          <w:noProof/>
          <w:color w:val="000000" w:themeColor="text1"/>
          <w:sz w:val="20"/>
          <w:szCs w:val="20"/>
        </w:rPr>
        <w:lastRenderedPageBreak/>
        <w:drawing>
          <wp:inline distT="0" distB="0" distL="0" distR="0" wp14:anchorId="3987D08A" wp14:editId="2A581F8B">
            <wp:extent cx="3075100" cy="4610100"/>
            <wp:effectExtent l="0" t="0" r="0" b="0"/>
            <wp:docPr id="7" name="Grafik 7" descr="Ein Bild, das Löffelbagger,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Löffelbagger, Transport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1914" cy="4635308"/>
                    </a:xfrm>
                    <a:prstGeom prst="rect">
                      <a:avLst/>
                    </a:prstGeom>
                    <a:noFill/>
                    <a:ln>
                      <a:noFill/>
                    </a:ln>
                  </pic:spPr>
                </pic:pic>
              </a:graphicData>
            </a:graphic>
          </wp:inline>
        </w:drawing>
      </w:r>
    </w:p>
    <w:p w14:paraId="29BAE187" w14:textId="19CB1226" w:rsidR="00C71241" w:rsidRPr="001A064F" w:rsidRDefault="00C71241" w:rsidP="001A064F">
      <w:pPr>
        <w:rPr>
          <w:lang w:eastAsia="en-US"/>
        </w:rPr>
      </w:pPr>
      <w:r>
        <w:rPr>
          <w:lang w:eastAsia="en-US"/>
        </w:rPr>
        <w:t xml:space="preserve">Von links nach rechts: Bonifaz </w:t>
      </w:r>
      <w:r w:rsidRPr="00C34BD2">
        <w:rPr>
          <w:lang w:eastAsia="en-US"/>
        </w:rPr>
        <w:t>Sossau</w:t>
      </w:r>
      <w:r w:rsidR="00C34BD2" w:rsidRPr="00C34BD2">
        <w:rPr>
          <w:lang w:eastAsia="en-US"/>
        </w:rPr>
        <w:t xml:space="preserve"> - </w:t>
      </w:r>
      <w:r w:rsidR="00C34BD2" w:rsidRPr="00C34BD2">
        <w:rPr>
          <w:lang w:val="de-DE" w:eastAsia="en-US"/>
        </w:rPr>
        <w:t xml:space="preserve">Area Sales Manager, </w:t>
      </w:r>
      <w:r w:rsidR="008D3A83">
        <w:rPr>
          <w:lang w:val="de-DE" w:eastAsia="en-US"/>
        </w:rPr>
        <w:t>Sennebogen</w:t>
      </w:r>
      <w:r w:rsidR="00C34BD2" w:rsidRPr="00C34BD2">
        <w:rPr>
          <w:lang w:eastAsia="en-US"/>
        </w:rPr>
        <w:t>,</w:t>
      </w:r>
      <w:r w:rsidR="00C34BD2">
        <w:rPr>
          <w:lang w:eastAsia="en-US"/>
        </w:rPr>
        <w:t xml:space="preserve"> Florian Schneller – Prozessleiter Stahlerzeugung</w:t>
      </w:r>
      <w:r w:rsidR="008D3A83">
        <w:rPr>
          <w:lang w:eastAsia="en-US"/>
        </w:rPr>
        <w:t xml:space="preserve"> Breitenfeld Edelstahl AG</w:t>
      </w:r>
      <w:r w:rsidR="00C34BD2">
        <w:rPr>
          <w:lang w:eastAsia="en-US"/>
        </w:rPr>
        <w:t>, Rudi Rei</w:t>
      </w:r>
      <w:r w:rsidR="00D02E48">
        <w:rPr>
          <w:lang w:eastAsia="en-US"/>
        </w:rPr>
        <w:t>s</w:t>
      </w:r>
      <w:r w:rsidR="00C34BD2">
        <w:rPr>
          <w:lang w:eastAsia="en-US"/>
        </w:rPr>
        <w:t xml:space="preserve">inger - </w:t>
      </w:r>
      <w:r w:rsidR="00D02E48" w:rsidRPr="00D02E48">
        <w:rPr>
          <w:lang w:eastAsia="en-US"/>
        </w:rPr>
        <w:t>Bereichsleiter Stellvertreter</w:t>
      </w:r>
      <w:r w:rsidR="00C34BD2">
        <w:rPr>
          <w:lang w:eastAsia="en-US"/>
        </w:rPr>
        <w:t xml:space="preserve">, Christian Schweighart - </w:t>
      </w:r>
      <w:r w:rsidR="00C34BD2" w:rsidRPr="00C34BD2">
        <w:rPr>
          <w:lang w:eastAsia="en-US"/>
        </w:rPr>
        <w:t>Ascendum Vertriebsrepräsentant</w:t>
      </w:r>
    </w:p>
    <w:sectPr w:rsidR="00C71241" w:rsidRPr="001A064F" w:rsidSect="00A23200">
      <w:headerReference w:type="default" r:id="rId15"/>
      <w:footerReference w:type="default" r:id="rId16"/>
      <w:pgSz w:w="11906" w:h="16838"/>
      <w:pgMar w:top="1985" w:right="1417" w:bottom="2410"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DBCA0" w14:textId="77777777" w:rsidR="00261DCD" w:rsidRDefault="00261DCD" w:rsidP="002004E2">
      <w:r>
        <w:separator/>
      </w:r>
    </w:p>
  </w:endnote>
  <w:endnote w:type="continuationSeparator" w:id="0">
    <w:p w14:paraId="1F961D94" w14:textId="77777777" w:rsidR="00261DCD" w:rsidRDefault="00261DCD" w:rsidP="00200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 Sans Regular">
    <w:altName w:val="Calibri"/>
    <w:panose1 w:val="020B0402020203020204"/>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95547" w14:textId="7BB173F9" w:rsidR="002004E2" w:rsidRPr="00D50996" w:rsidRDefault="00CA68DD" w:rsidP="00A60345">
    <w:pPr>
      <w:pStyle w:val="Fuzeile"/>
      <w:ind w:hanging="142"/>
    </w:pPr>
    <w:r>
      <w:rPr>
        <w:noProof/>
      </w:rPr>
      <w:drawing>
        <wp:anchor distT="0" distB="0" distL="114300" distR="114300" simplePos="0" relativeHeight="251659264" behindDoc="0" locked="0" layoutInCell="1" allowOverlap="1" wp14:anchorId="61BB10B0" wp14:editId="27FF2A04">
          <wp:simplePos x="0" y="0"/>
          <wp:positionH relativeFrom="page">
            <wp:align>right</wp:align>
          </wp:positionH>
          <wp:positionV relativeFrom="paragraph">
            <wp:posOffset>-1162050</wp:posOffset>
          </wp:positionV>
          <wp:extent cx="6960235" cy="1313483"/>
          <wp:effectExtent l="0" t="0" r="0" b="1270"/>
          <wp:wrapNone/>
          <wp:docPr id="39" name="Grafik 3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960235" cy="13134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1E713" w14:textId="77777777" w:rsidR="00261DCD" w:rsidRDefault="00261DCD" w:rsidP="002004E2">
      <w:r>
        <w:separator/>
      </w:r>
    </w:p>
  </w:footnote>
  <w:footnote w:type="continuationSeparator" w:id="0">
    <w:p w14:paraId="140E02F1" w14:textId="77777777" w:rsidR="00261DCD" w:rsidRDefault="00261DCD" w:rsidP="002004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40381" w14:textId="77777777" w:rsidR="006F6061" w:rsidRPr="006F6061" w:rsidRDefault="006F6061" w:rsidP="006F6061">
    <w:pPr>
      <w:pStyle w:val="Kopfzeile"/>
    </w:pPr>
    <w:r>
      <w:rPr>
        <w:noProof/>
        <w:lang w:eastAsia="de-AT"/>
      </w:rPr>
      <w:drawing>
        <wp:inline distT="0" distB="0" distL="0" distR="0" wp14:anchorId="153B95B3" wp14:editId="29EAB5E4">
          <wp:extent cx="2232000" cy="6372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ASC_ASCENDUM_horizontal.BI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2000" cy="63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47D81"/>
    <w:multiLevelType w:val="hybridMultilevel"/>
    <w:tmpl w:val="2E6068A2"/>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DAA71B0"/>
    <w:multiLevelType w:val="hybridMultilevel"/>
    <w:tmpl w:val="5F48A532"/>
    <w:lvl w:ilvl="0" w:tplc="2804AE32">
      <w:start w:val="1"/>
      <w:numFmt w:val="bullet"/>
      <w:lvlText w:val="-"/>
      <w:lvlJc w:val="left"/>
      <w:pPr>
        <w:ind w:left="644" w:hanging="360"/>
      </w:pPr>
      <w:rPr>
        <w:rFonts w:ascii="Calibri" w:eastAsiaTheme="minorHAnsi" w:hAnsi="Calibri" w:cs="Calibri" w:hint="default"/>
      </w:rPr>
    </w:lvl>
    <w:lvl w:ilvl="1" w:tplc="0C070003" w:tentative="1">
      <w:start w:val="1"/>
      <w:numFmt w:val="bullet"/>
      <w:lvlText w:val="o"/>
      <w:lvlJc w:val="left"/>
      <w:pPr>
        <w:ind w:left="1364" w:hanging="360"/>
      </w:pPr>
      <w:rPr>
        <w:rFonts w:ascii="Courier New" w:hAnsi="Courier New" w:cs="Courier New" w:hint="default"/>
      </w:rPr>
    </w:lvl>
    <w:lvl w:ilvl="2" w:tplc="0C070005" w:tentative="1">
      <w:start w:val="1"/>
      <w:numFmt w:val="bullet"/>
      <w:lvlText w:val=""/>
      <w:lvlJc w:val="left"/>
      <w:pPr>
        <w:ind w:left="2084" w:hanging="360"/>
      </w:pPr>
      <w:rPr>
        <w:rFonts w:ascii="Wingdings" w:hAnsi="Wingdings" w:hint="default"/>
      </w:rPr>
    </w:lvl>
    <w:lvl w:ilvl="3" w:tplc="0C070001" w:tentative="1">
      <w:start w:val="1"/>
      <w:numFmt w:val="bullet"/>
      <w:lvlText w:val=""/>
      <w:lvlJc w:val="left"/>
      <w:pPr>
        <w:ind w:left="2804" w:hanging="360"/>
      </w:pPr>
      <w:rPr>
        <w:rFonts w:ascii="Symbol" w:hAnsi="Symbol" w:hint="default"/>
      </w:rPr>
    </w:lvl>
    <w:lvl w:ilvl="4" w:tplc="0C070003" w:tentative="1">
      <w:start w:val="1"/>
      <w:numFmt w:val="bullet"/>
      <w:lvlText w:val="o"/>
      <w:lvlJc w:val="left"/>
      <w:pPr>
        <w:ind w:left="3524" w:hanging="360"/>
      </w:pPr>
      <w:rPr>
        <w:rFonts w:ascii="Courier New" w:hAnsi="Courier New" w:cs="Courier New" w:hint="default"/>
      </w:rPr>
    </w:lvl>
    <w:lvl w:ilvl="5" w:tplc="0C070005" w:tentative="1">
      <w:start w:val="1"/>
      <w:numFmt w:val="bullet"/>
      <w:lvlText w:val=""/>
      <w:lvlJc w:val="left"/>
      <w:pPr>
        <w:ind w:left="4244" w:hanging="360"/>
      </w:pPr>
      <w:rPr>
        <w:rFonts w:ascii="Wingdings" w:hAnsi="Wingdings" w:hint="default"/>
      </w:rPr>
    </w:lvl>
    <w:lvl w:ilvl="6" w:tplc="0C070001" w:tentative="1">
      <w:start w:val="1"/>
      <w:numFmt w:val="bullet"/>
      <w:lvlText w:val=""/>
      <w:lvlJc w:val="left"/>
      <w:pPr>
        <w:ind w:left="4964" w:hanging="360"/>
      </w:pPr>
      <w:rPr>
        <w:rFonts w:ascii="Symbol" w:hAnsi="Symbol" w:hint="default"/>
      </w:rPr>
    </w:lvl>
    <w:lvl w:ilvl="7" w:tplc="0C070003" w:tentative="1">
      <w:start w:val="1"/>
      <w:numFmt w:val="bullet"/>
      <w:lvlText w:val="o"/>
      <w:lvlJc w:val="left"/>
      <w:pPr>
        <w:ind w:left="5684" w:hanging="360"/>
      </w:pPr>
      <w:rPr>
        <w:rFonts w:ascii="Courier New" w:hAnsi="Courier New" w:cs="Courier New" w:hint="default"/>
      </w:rPr>
    </w:lvl>
    <w:lvl w:ilvl="8" w:tplc="0C070005" w:tentative="1">
      <w:start w:val="1"/>
      <w:numFmt w:val="bullet"/>
      <w:lvlText w:val=""/>
      <w:lvlJc w:val="left"/>
      <w:pPr>
        <w:ind w:left="6404" w:hanging="360"/>
      </w:pPr>
      <w:rPr>
        <w:rFonts w:ascii="Wingdings" w:hAnsi="Wingdings" w:hint="default"/>
      </w:rPr>
    </w:lvl>
  </w:abstractNum>
  <w:abstractNum w:abstractNumId="2" w15:restartNumberingAfterBreak="0">
    <w:nsid w:val="16AC68B7"/>
    <w:multiLevelType w:val="hybridMultilevel"/>
    <w:tmpl w:val="2190FE2C"/>
    <w:lvl w:ilvl="0" w:tplc="465E03C8">
      <w:start w:val="1"/>
      <w:numFmt w:val="decimal"/>
      <w:lvlText w:val="%1."/>
      <w:lvlJc w:val="left"/>
      <w:pPr>
        <w:ind w:left="843" w:hanging="359"/>
      </w:pPr>
      <w:rPr>
        <w:spacing w:val="-1"/>
        <w:w w:val="109"/>
      </w:rPr>
    </w:lvl>
    <w:lvl w:ilvl="1" w:tplc="779C189E">
      <w:numFmt w:val="bullet"/>
      <w:lvlText w:val="•"/>
      <w:lvlJc w:val="left"/>
      <w:pPr>
        <w:ind w:left="1692" w:hanging="359"/>
      </w:pPr>
    </w:lvl>
    <w:lvl w:ilvl="2" w:tplc="C712B1FC">
      <w:numFmt w:val="bullet"/>
      <w:lvlText w:val="•"/>
      <w:lvlJc w:val="left"/>
      <w:pPr>
        <w:ind w:left="2545" w:hanging="359"/>
      </w:pPr>
    </w:lvl>
    <w:lvl w:ilvl="3" w:tplc="B1A48C6A">
      <w:numFmt w:val="bullet"/>
      <w:lvlText w:val="•"/>
      <w:lvlJc w:val="left"/>
      <w:pPr>
        <w:ind w:left="3397" w:hanging="359"/>
      </w:pPr>
    </w:lvl>
    <w:lvl w:ilvl="4" w:tplc="2AF67D08">
      <w:numFmt w:val="bullet"/>
      <w:lvlText w:val="•"/>
      <w:lvlJc w:val="left"/>
      <w:pPr>
        <w:ind w:left="4250" w:hanging="359"/>
      </w:pPr>
    </w:lvl>
    <w:lvl w:ilvl="5" w:tplc="1CB0CB0E">
      <w:numFmt w:val="bullet"/>
      <w:lvlText w:val="•"/>
      <w:lvlJc w:val="left"/>
      <w:pPr>
        <w:ind w:left="5102" w:hanging="359"/>
      </w:pPr>
    </w:lvl>
    <w:lvl w:ilvl="6" w:tplc="7758E040">
      <w:numFmt w:val="bullet"/>
      <w:lvlText w:val="•"/>
      <w:lvlJc w:val="left"/>
      <w:pPr>
        <w:ind w:left="5955" w:hanging="359"/>
      </w:pPr>
    </w:lvl>
    <w:lvl w:ilvl="7" w:tplc="B704BEEA">
      <w:numFmt w:val="bullet"/>
      <w:lvlText w:val="•"/>
      <w:lvlJc w:val="left"/>
      <w:pPr>
        <w:ind w:left="6807" w:hanging="359"/>
      </w:pPr>
    </w:lvl>
    <w:lvl w:ilvl="8" w:tplc="BECE5AAE">
      <w:numFmt w:val="bullet"/>
      <w:lvlText w:val="•"/>
      <w:lvlJc w:val="left"/>
      <w:pPr>
        <w:ind w:left="7660" w:hanging="359"/>
      </w:pPr>
    </w:lvl>
  </w:abstractNum>
  <w:abstractNum w:abstractNumId="3" w15:restartNumberingAfterBreak="0">
    <w:nsid w:val="28B265CF"/>
    <w:multiLevelType w:val="hybridMultilevel"/>
    <w:tmpl w:val="12BE525A"/>
    <w:lvl w:ilvl="0" w:tplc="647A14AA">
      <w:numFmt w:val="bullet"/>
      <w:lvlText w:val=""/>
      <w:lvlJc w:val="left"/>
      <w:pPr>
        <w:ind w:left="720" w:hanging="360"/>
      </w:pPr>
      <w:rPr>
        <w:rFonts w:ascii="Uni Sans Regular" w:eastAsiaTheme="minorHAnsi" w:hAnsi="Uni Sans Regular"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CEA35A6"/>
    <w:multiLevelType w:val="hybridMultilevel"/>
    <w:tmpl w:val="A5BA78C8"/>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56066A62"/>
    <w:multiLevelType w:val="hybridMultilevel"/>
    <w:tmpl w:val="B2FE63D4"/>
    <w:lvl w:ilvl="0" w:tplc="D3FE671A">
      <w:numFmt w:val="bullet"/>
      <w:lvlText w:val=""/>
      <w:lvlJc w:val="left"/>
      <w:pPr>
        <w:ind w:left="720" w:hanging="360"/>
      </w:pPr>
      <w:rPr>
        <w:rFonts w:ascii="Uni Sans Regular" w:eastAsiaTheme="minorHAnsi" w:hAnsi="Uni Sans Regular"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5D2528EE"/>
    <w:multiLevelType w:val="hybridMultilevel"/>
    <w:tmpl w:val="47167764"/>
    <w:lvl w:ilvl="0" w:tplc="030EA2AC">
      <w:numFmt w:val="bullet"/>
      <w:lvlText w:val=""/>
      <w:lvlJc w:val="left"/>
      <w:pPr>
        <w:ind w:left="720" w:hanging="360"/>
      </w:pPr>
      <w:rPr>
        <w:rFonts w:ascii="Uni Sans Regular" w:eastAsiaTheme="minorHAnsi" w:hAnsi="Uni Sans Regular"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620E7E1A"/>
    <w:multiLevelType w:val="hybridMultilevel"/>
    <w:tmpl w:val="06648796"/>
    <w:lvl w:ilvl="0" w:tplc="0C070001">
      <w:start w:val="1"/>
      <w:numFmt w:val="bullet"/>
      <w:lvlText w:val=""/>
      <w:lvlJc w:val="left"/>
      <w:pPr>
        <w:ind w:left="1364" w:hanging="360"/>
      </w:pPr>
      <w:rPr>
        <w:rFonts w:ascii="Symbol" w:hAnsi="Symbol" w:hint="default"/>
      </w:rPr>
    </w:lvl>
    <w:lvl w:ilvl="1" w:tplc="0C070003" w:tentative="1">
      <w:start w:val="1"/>
      <w:numFmt w:val="bullet"/>
      <w:lvlText w:val="o"/>
      <w:lvlJc w:val="left"/>
      <w:pPr>
        <w:ind w:left="2084" w:hanging="360"/>
      </w:pPr>
      <w:rPr>
        <w:rFonts w:ascii="Courier New" w:hAnsi="Courier New" w:cs="Courier New" w:hint="default"/>
      </w:rPr>
    </w:lvl>
    <w:lvl w:ilvl="2" w:tplc="0C070005" w:tentative="1">
      <w:start w:val="1"/>
      <w:numFmt w:val="bullet"/>
      <w:lvlText w:val=""/>
      <w:lvlJc w:val="left"/>
      <w:pPr>
        <w:ind w:left="2804" w:hanging="360"/>
      </w:pPr>
      <w:rPr>
        <w:rFonts w:ascii="Wingdings" w:hAnsi="Wingdings" w:hint="default"/>
      </w:rPr>
    </w:lvl>
    <w:lvl w:ilvl="3" w:tplc="0C070001" w:tentative="1">
      <w:start w:val="1"/>
      <w:numFmt w:val="bullet"/>
      <w:lvlText w:val=""/>
      <w:lvlJc w:val="left"/>
      <w:pPr>
        <w:ind w:left="3524" w:hanging="360"/>
      </w:pPr>
      <w:rPr>
        <w:rFonts w:ascii="Symbol" w:hAnsi="Symbol" w:hint="default"/>
      </w:rPr>
    </w:lvl>
    <w:lvl w:ilvl="4" w:tplc="0C070003" w:tentative="1">
      <w:start w:val="1"/>
      <w:numFmt w:val="bullet"/>
      <w:lvlText w:val="o"/>
      <w:lvlJc w:val="left"/>
      <w:pPr>
        <w:ind w:left="4244" w:hanging="360"/>
      </w:pPr>
      <w:rPr>
        <w:rFonts w:ascii="Courier New" w:hAnsi="Courier New" w:cs="Courier New" w:hint="default"/>
      </w:rPr>
    </w:lvl>
    <w:lvl w:ilvl="5" w:tplc="0C070005" w:tentative="1">
      <w:start w:val="1"/>
      <w:numFmt w:val="bullet"/>
      <w:lvlText w:val=""/>
      <w:lvlJc w:val="left"/>
      <w:pPr>
        <w:ind w:left="4964" w:hanging="360"/>
      </w:pPr>
      <w:rPr>
        <w:rFonts w:ascii="Wingdings" w:hAnsi="Wingdings" w:hint="default"/>
      </w:rPr>
    </w:lvl>
    <w:lvl w:ilvl="6" w:tplc="0C070001" w:tentative="1">
      <w:start w:val="1"/>
      <w:numFmt w:val="bullet"/>
      <w:lvlText w:val=""/>
      <w:lvlJc w:val="left"/>
      <w:pPr>
        <w:ind w:left="5684" w:hanging="360"/>
      </w:pPr>
      <w:rPr>
        <w:rFonts w:ascii="Symbol" w:hAnsi="Symbol" w:hint="default"/>
      </w:rPr>
    </w:lvl>
    <w:lvl w:ilvl="7" w:tplc="0C070003" w:tentative="1">
      <w:start w:val="1"/>
      <w:numFmt w:val="bullet"/>
      <w:lvlText w:val="o"/>
      <w:lvlJc w:val="left"/>
      <w:pPr>
        <w:ind w:left="6404" w:hanging="360"/>
      </w:pPr>
      <w:rPr>
        <w:rFonts w:ascii="Courier New" w:hAnsi="Courier New" w:cs="Courier New" w:hint="default"/>
      </w:rPr>
    </w:lvl>
    <w:lvl w:ilvl="8" w:tplc="0C070005" w:tentative="1">
      <w:start w:val="1"/>
      <w:numFmt w:val="bullet"/>
      <w:lvlText w:val=""/>
      <w:lvlJc w:val="left"/>
      <w:pPr>
        <w:ind w:left="7124" w:hanging="360"/>
      </w:pPr>
      <w:rPr>
        <w:rFonts w:ascii="Wingdings" w:hAnsi="Wingdings" w:hint="default"/>
      </w:rPr>
    </w:lvl>
  </w:abstractNum>
  <w:abstractNum w:abstractNumId="8" w15:restartNumberingAfterBreak="0">
    <w:nsid w:val="6FA01317"/>
    <w:multiLevelType w:val="hybridMultilevel"/>
    <w:tmpl w:val="F4C03446"/>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7ACF1A60"/>
    <w:multiLevelType w:val="hybridMultilevel"/>
    <w:tmpl w:val="C2F01386"/>
    <w:lvl w:ilvl="0" w:tplc="3F528752">
      <w:numFmt w:val="bullet"/>
      <w:lvlText w:val=""/>
      <w:lvlJc w:val="left"/>
      <w:pPr>
        <w:ind w:left="720" w:hanging="360"/>
      </w:pPr>
      <w:rPr>
        <w:rFonts w:ascii="Uni Sans Regular" w:eastAsiaTheme="minorHAnsi" w:hAnsi="Uni Sans Regular"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7BF1137C"/>
    <w:multiLevelType w:val="hybridMultilevel"/>
    <w:tmpl w:val="415A9AAC"/>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810710836">
    <w:abstractNumId w:val="8"/>
  </w:num>
  <w:num w:numId="2" w16cid:durableId="379940502">
    <w:abstractNumId w:val="6"/>
  </w:num>
  <w:num w:numId="3" w16cid:durableId="7098699">
    <w:abstractNumId w:val="0"/>
  </w:num>
  <w:num w:numId="4" w16cid:durableId="1520926116">
    <w:abstractNumId w:val="5"/>
  </w:num>
  <w:num w:numId="5" w16cid:durableId="83034239">
    <w:abstractNumId w:val="10"/>
  </w:num>
  <w:num w:numId="6" w16cid:durableId="1047414410">
    <w:abstractNumId w:val="3"/>
  </w:num>
  <w:num w:numId="7" w16cid:durableId="1502816002">
    <w:abstractNumId w:val="4"/>
  </w:num>
  <w:num w:numId="8" w16cid:durableId="595014779">
    <w:abstractNumId w:val="9"/>
  </w:num>
  <w:num w:numId="9" w16cid:durableId="1507935359">
    <w:abstractNumId w:val="1"/>
  </w:num>
  <w:num w:numId="10" w16cid:durableId="1967738169">
    <w:abstractNumId w:val="7"/>
  </w:num>
  <w:num w:numId="11" w16cid:durableId="463460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33B"/>
    <w:rsid w:val="00026419"/>
    <w:rsid w:val="00062AA2"/>
    <w:rsid w:val="0008038C"/>
    <w:rsid w:val="0008268F"/>
    <w:rsid w:val="000C21A9"/>
    <w:rsid w:val="000E22D8"/>
    <w:rsid w:val="00121433"/>
    <w:rsid w:val="00126898"/>
    <w:rsid w:val="00134177"/>
    <w:rsid w:val="00143766"/>
    <w:rsid w:val="001525A8"/>
    <w:rsid w:val="00155463"/>
    <w:rsid w:val="001825B1"/>
    <w:rsid w:val="00186491"/>
    <w:rsid w:val="001A064F"/>
    <w:rsid w:val="001A2129"/>
    <w:rsid w:val="001B6F4A"/>
    <w:rsid w:val="001F108F"/>
    <w:rsid w:val="002004E2"/>
    <w:rsid w:val="00261DCD"/>
    <w:rsid w:val="00274EDA"/>
    <w:rsid w:val="002947FF"/>
    <w:rsid w:val="002A03A0"/>
    <w:rsid w:val="002A03C8"/>
    <w:rsid w:val="002A69B4"/>
    <w:rsid w:val="002C0BCA"/>
    <w:rsid w:val="002D5BAD"/>
    <w:rsid w:val="00317271"/>
    <w:rsid w:val="00327CDC"/>
    <w:rsid w:val="003309F5"/>
    <w:rsid w:val="003467EE"/>
    <w:rsid w:val="00380186"/>
    <w:rsid w:val="00386D5F"/>
    <w:rsid w:val="003E58F9"/>
    <w:rsid w:val="00406BC7"/>
    <w:rsid w:val="00440EFC"/>
    <w:rsid w:val="00445341"/>
    <w:rsid w:val="00462291"/>
    <w:rsid w:val="00481DCC"/>
    <w:rsid w:val="004A26D1"/>
    <w:rsid w:val="004F7B15"/>
    <w:rsid w:val="00504D19"/>
    <w:rsid w:val="00507D26"/>
    <w:rsid w:val="00536FC0"/>
    <w:rsid w:val="00563B06"/>
    <w:rsid w:val="00570ABF"/>
    <w:rsid w:val="00571EAC"/>
    <w:rsid w:val="00573C25"/>
    <w:rsid w:val="00594955"/>
    <w:rsid w:val="005D6B1D"/>
    <w:rsid w:val="005F1C32"/>
    <w:rsid w:val="005F5B0F"/>
    <w:rsid w:val="005F7AC7"/>
    <w:rsid w:val="00604EB4"/>
    <w:rsid w:val="00627D2D"/>
    <w:rsid w:val="00660DA7"/>
    <w:rsid w:val="0066646D"/>
    <w:rsid w:val="00670220"/>
    <w:rsid w:val="00673048"/>
    <w:rsid w:val="00681DBF"/>
    <w:rsid w:val="0068655F"/>
    <w:rsid w:val="00694A43"/>
    <w:rsid w:val="006B7526"/>
    <w:rsid w:val="006F2272"/>
    <w:rsid w:val="006F6061"/>
    <w:rsid w:val="00701156"/>
    <w:rsid w:val="00727F78"/>
    <w:rsid w:val="007A362C"/>
    <w:rsid w:val="007A67CB"/>
    <w:rsid w:val="007E7534"/>
    <w:rsid w:val="007E77D8"/>
    <w:rsid w:val="008062DE"/>
    <w:rsid w:val="008148D7"/>
    <w:rsid w:val="008319AA"/>
    <w:rsid w:val="008377A7"/>
    <w:rsid w:val="008566A1"/>
    <w:rsid w:val="00861C32"/>
    <w:rsid w:val="0086449D"/>
    <w:rsid w:val="008B7982"/>
    <w:rsid w:val="008C0B70"/>
    <w:rsid w:val="008D3A83"/>
    <w:rsid w:val="008E55D5"/>
    <w:rsid w:val="008F7F08"/>
    <w:rsid w:val="00916B64"/>
    <w:rsid w:val="009562D3"/>
    <w:rsid w:val="00982EC6"/>
    <w:rsid w:val="00990B0B"/>
    <w:rsid w:val="009B1511"/>
    <w:rsid w:val="009B23C4"/>
    <w:rsid w:val="009C41E2"/>
    <w:rsid w:val="009D105A"/>
    <w:rsid w:val="009D50D5"/>
    <w:rsid w:val="009E0C19"/>
    <w:rsid w:val="009F1F8A"/>
    <w:rsid w:val="009F4907"/>
    <w:rsid w:val="00A03895"/>
    <w:rsid w:val="00A07831"/>
    <w:rsid w:val="00A1033B"/>
    <w:rsid w:val="00A12F3F"/>
    <w:rsid w:val="00A160B0"/>
    <w:rsid w:val="00A23200"/>
    <w:rsid w:val="00A30172"/>
    <w:rsid w:val="00A60345"/>
    <w:rsid w:val="00A63B98"/>
    <w:rsid w:val="00AC05D6"/>
    <w:rsid w:val="00AD39AE"/>
    <w:rsid w:val="00AD5873"/>
    <w:rsid w:val="00AD768B"/>
    <w:rsid w:val="00AF462D"/>
    <w:rsid w:val="00AF6B33"/>
    <w:rsid w:val="00B00C99"/>
    <w:rsid w:val="00B01A2E"/>
    <w:rsid w:val="00B27709"/>
    <w:rsid w:val="00B7146A"/>
    <w:rsid w:val="00B81E2B"/>
    <w:rsid w:val="00B868C2"/>
    <w:rsid w:val="00B93A24"/>
    <w:rsid w:val="00B93F36"/>
    <w:rsid w:val="00BC7EDB"/>
    <w:rsid w:val="00BD075E"/>
    <w:rsid w:val="00BD44C8"/>
    <w:rsid w:val="00BE0FEB"/>
    <w:rsid w:val="00BE7FE7"/>
    <w:rsid w:val="00C230C5"/>
    <w:rsid w:val="00C24486"/>
    <w:rsid w:val="00C33D0B"/>
    <w:rsid w:val="00C34BD2"/>
    <w:rsid w:val="00C3514E"/>
    <w:rsid w:val="00C43300"/>
    <w:rsid w:val="00C61947"/>
    <w:rsid w:val="00C71241"/>
    <w:rsid w:val="00CA68DD"/>
    <w:rsid w:val="00CF5B11"/>
    <w:rsid w:val="00CF7FAD"/>
    <w:rsid w:val="00D02E48"/>
    <w:rsid w:val="00D13DBE"/>
    <w:rsid w:val="00D3444E"/>
    <w:rsid w:val="00D37BAF"/>
    <w:rsid w:val="00D45DEA"/>
    <w:rsid w:val="00D50996"/>
    <w:rsid w:val="00D51A64"/>
    <w:rsid w:val="00DD4432"/>
    <w:rsid w:val="00E614CE"/>
    <w:rsid w:val="00E75DCF"/>
    <w:rsid w:val="00E81580"/>
    <w:rsid w:val="00EB5E27"/>
    <w:rsid w:val="00ED78CC"/>
    <w:rsid w:val="00EE618E"/>
    <w:rsid w:val="00EE7A6E"/>
    <w:rsid w:val="00F1370C"/>
    <w:rsid w:val="00F23650"/>
    <w:rsid w:val="00F53841"/>
    <w:rsid w:val="00F55EB7"/>
    <w:rsid w:val="00F862E9"/>
    <w:rsid w:val="00FA15D1"/>
    <w:rsid w:val="00FF45D4"/>
    <w:rsid w:val="00FF5ED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8D7CDE"/>
  <w15:chartTrackingRefBased/>
  <w15:docId w15:val="{48870154-688E-4132-8CCD-7B351D9E7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B5E27"/>
    <w:pPr>
      <w:spacing w:after="0" w:line="240" w:lineRule="auto"/>
    </w:pPr>
    <w:rPr>
      <w:rFonts w:ascii="Times New Roman" w:eastAsia="Times New Roman" w:hAnsi="Times New Roman" w:cs="Times New Roman"/>
      <w:sz w:val="24"/>
      <w:szCs w:val="24"/>
      <w:lang w:eastAsia="de-DE"/>
    </w:rPr>
  </w:style>
  <w:style w:type="paragraph" w:styleId="berschrift4">
    <w:name w:val="heading 4"/>
    <w:basedOn w:val="Standard"/>
    <w:link w:val="berschrift4Zchn"/>
    <w:uiPriority w:val="9"/>
    <w:qFormat/>
    <w:rsid w:val="00AC05D6"/>
    <w:pPr>
      <w:spacing w:before="100" w:beforeAutospacing="1" w:after="100" w:afterAutospacing="1"/>
      <w:outlineLvl w:val="3"/>
    </w:pPr>
    <w:rPr>
      <w:b/>
      <w:bCs/>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A1033B"/>
    <w:pPr>
      <w:spacing w:before="100" w:beforeAutospacing="1" w:after="100" w:afterAutospacing="1"/>
    </w:pPr>
    <w:rPr>
      <w:lang w:eastAsia="de-AT"/>
    </w:rPr>
  </w:style>
  <w:style w:type="character" w:styleId="Hyperlink">
    <w:name w:val="Hyperlink"/>
    <w:basedOn w:val="Absatz-Standardschriftart"/>
    <w:uiPriority w:val="99"/>
    <w:unhideWhenUsed/>
    <w:rsid w:val="00A1033B"/>
    <w:rPr>
      <w:color w:val="0000FF"/>
      <w:u w:val="single"/>
    </w:rPr>
  </w:style>
  <w:style w:type="paragraph" w:styleId="KeinLeerraum">
    <w:name w:val="No Spacing"/>
    <w:uiPriority w:val="1"/>
    <w:qFormat/>
    <w:rsid w:val="00A1033B"/>
    <w:pPr>
      <w:spacing w:after="0" w:line="240" w:lineRule="auto"/>
    </w:pPr>
  </w:style>
  <w:style w:type="character" w:styleId="NichtaufgelsteErwhnung">
    <w:name w:val="Unresolved Mention"/>
    <w:basedOn w:val="Absatz-Standardschriftart"/>
    <w:uiPriority w:val="99"/>
    <w:semiHidden/>
    <w:unhideWhenUsed/>
    <w:rsid w:val="00A1033B"/>
    <w:rPr>
      <w:color w:val="605E5C"/>
      <w:shd w:val="clear" w:color="auto" w:fill="E1DFDD"/>
    </w:rPr>
  </w:style>
  <w:style w:type="paragraph" w:styleId="Kopfzeile">
    <w:name w:val="header"/>
    <w:basedOn w:val="Standard"/>
    <w:link w:val="KopfzeileZchn"/>
    <w:unhideWhenUsed/>
    <w:rsid w:val="002004E2"/>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2004E2"/>
  </w:style>
  <w:style w:type="paragraph" w:styleId="Fuzeile">
    <w:name w:val="footer"/>
    <w:basedOn w:val="Standard"/>
    <w:link w:val="FuzeileZchn"/>
    <w:uiPriority w:val="99"/>
    <w:unhideWhenUsed/>
    <w:rsid w:val="002004E2"/>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2004E2"/>
  </w:style>
  <w:style w:type="paragraph" w:customStyle="1" w:styleId="Default">
    <w:name w:val="Default"/>
    <w:rsid w:val="00406BC7"/>
    <w:pPr>
      <w:autoSpaceDE w:val="0"/>
      <w:autoSpaceDN w:val="0"/>
      <w:adjustRightInd w:val="0"/>
      <w:spacing w:after="0" w:line="240" w:lineRule="auto"/>
    </w:pPr>
    <w:rPr>
      <w:rFonts w:ascii="Calibri" w:hAnsi="Calibri" w:cs="Calibri"/>
      <w:color w:val="000000"/>
      <w:sz w:val="24"/>
      <w:szCs w:val="24"/>
    </w:rPr>
  </w:style>
  <w:style w:type="paragraph" w:styleId="Listenabsatz">
    <w:name w:val="List Paragraph"/>
    <w:basedOn w:val="Standard"/>
    <w:uiPriority w:val="34"/>
    <w:qFormat/>
    <w:rsid w:val="00126898"/>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model-spec-value">
    <w:name w:val="model-spec-value"/>
    <w:basedOn w:val="Absatz-Standardschriftart"/>
    <w:rsid w:val="00A23200"/>
  </w:style>
  <w:style w:type="character" w:styleId="Fett">
    <w:name w:val="Strong"/>
    <w:basedOn w:val="Absatz-Standardschriftart"/>
    <w:uiPriority w:val="22"/>
    <w:qFormat/>
    <w:rsid w:val="00A23200"/>
    <w:rPr>
      <w:b/>
      <w:bCs/>
    </w:rPr>
  </w:style>
  <w:style w:type="character" w:customStyle="1" w:styleId="berschrift4Zchn">
    <w:name w:val="Überschrift 4 Zchn"/>
    <w:basedOn w:val="Absatz-Standardschriftart"/>
    <w:link w:val="berschrift4"/>
    <w:uiPriority w:val="9"/>
    <w:rsid w:val="00AC05D6"/>
    <w:rPr>
      <w:rFonts w:ascii="Times New Roman" w:eastAsia="Times New Roman" w:hAnsi="Times New Roman" w:cs="Times New Roman"/>
      <w:b/>
      <w:bCs/>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559527">
      <w:bodyDiv w:val="1"/>
      <w:marLeft w:val="0"/>
      <w:marRight w:val="0"/>
      <w:marTop w:val="0"/>
      <w:marBottom w:val="0"/>
      <w:divBdr>
        <w:top w:val="none" w:sz="0" w:space="0" w:color="auto"/>
        <w:left w:val="none" w:sz="0" w:space="0" w:color="auto"/>
        <w:bottom w:val="none" w:sz="0" w:space="0" w:color="auto"/>
        <w:right w:val="none" w:sz="0" w:space="0" w:color="auto"/>
      </w:divBdr>
    </w:div>
    <w:div w:id="629088366">
      <w:bodyDiv w:val="1"/>
      <w:marLeft w:val="0"/>
      <w:marRight w:val="0"/>
      <w:marTop w:val="0"/>
      <w:marBottom w:val="0"/>
      <w:divBdr>
        <w:top w:val="none" w:sz="0" w:space="0" w:color="auto"/>
        <w:left w:val="none" w:sz="0" w:space="0" w:color="auto"/>
        <w:bottom w:val="none" w:sz="0" w:space="0" w:color="auto"/>
        <w:right w:val="none" w:sz="0" w:space="0" w:color="auto"/>
      </w:divBdr>
    </w:div>
    <w:div w:id="904952356">
      <w:bodyDiv w:val="1"/>
      <w:marLeft w:val="0"/>
      <w:marRight w:val="0"/>
      <w:marTop w:val="0"/>
      <w:marBottom w:val="0"/>
      <w:divBdr>
        <w:top w:val="none" w:sz="0" w:space="0" w:color="auto"/>
        <w:left w:val="none" w:sz="0" w:space="0" w:color="auto"/>
        <w:bottom w:val="none" w:sz="0" w:space="0" w:color="auto"/>
        <w:right w:val="none" w:sz="0" w:space="0" w:color="auto"/>
      </w:divBdr>
      <w:divsChild>
        <w:div w:id="2906466">
          <w:marLeft w:val="0"/>
          <w:marRight w:val="0"/>
          <w:marTop w:val="0"/>
          <w:marBottom w:val="0"/>
          <w:divBdr>
            <w:top w:val="none" w:sz="0" w:space="0" w:color="auto"/>
            <w:left w:val="none" w:sz="0" w:space="0" w:color="auto"/>
            <w:bottom w:val="none" w:sz="0" w:space="0" w:color="auto"/>
            <w:right w:val="none" w:sz="0" w:space="0" w:color="auto"/>
          </w:divBdr>
          <w:divsChild>
            <w:div w:id="183256132">
              <w:marLeft w:val="0"/>
              <w:marRight w:val="0"/>
              <w:marTop w:val="0"/>
              <w:marBottom w:val="0"/>
              <w:divBdr>
                <w:top w:val="none" w:sz="0" w:space="0" w:color="auto"/>
                <w:left w:val="none" w:sz="0" w:space="0" w:color="auto"/>
                <w:bottom w:val="none" w:sz="0" w:space="0" w:color="auto"/>
                <w:right w:val="none" w:sz="0" w:space="0" w:color="auto"/>
              </w:divBdr>
              <w:divsChild>
                <w:div w:id="44022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614273">
      <w:bodyDiv w:val="1"/>
      <w:marLeft w:val="0"/>
      <w:marRight w:val="0"/>
      <w:marTop w:val="0"/>
      <w:marBottom w:val="0"/>
      <w:divBdr>
        <w:top w:val="none" w:sz="0" w:space="0" w:color="auto"/>
        <w:left w:val="none" w:sz="0" w:space="0" w:color="auto"/>
        <w:bottom w:val="none" w:sz="0" w:space="0" w:color="auto"/>
        <w:right w:val="none" w:sz="0" w:space="0" w:color="auto"/>
      </w:divBdr>
    </w:div>
    <w:div w:id="1490559549">
      <w:bodyDiv w:val="1"/>
      <w:marLeft w:val="0"/>
      <w:marRight w:val="0"/>
      <w:marTop w:val="0"/>
      <w:marBottom w:val="0"/>
      <w:divBdr>
        <w:top w:val="none" w:sz="0" w:space="0" w:color="auto"/>
        <w:left w:val="none" w:sz="0" w:space="0" w:color="auto"/>
        <w:bottom w:val="none" w:sz="0" w:space="0" w:color="auto"/>
        <w:right w:val="none" w:sz="0" w:space="0" w:color="auto"/>
      </w:divBdr>
    </w:div>
    <w:div w:id="1909224040">
      <w:bodyDiv w:val="1"/>
      <w:marLeft w:val="0"/>
      <w:marRight w:val="0"/>
      <w:marTop w:val="0"/>
      <w:marBottom w:val="0"/>
      <w:divBdr>
        <w:top w:val="none" w:sz="0" w:space="0" w:color="auto"/>
        <w:left w:val="none" w:sz="0" w:space="0" w:color="auto"/>
        <w:bottom w:val="none" w:sz="0" w:space="0" w:color="auto"/>
        <w:right w:val="none" w:sz="0" w:space="0" w:color="auto"/>
      </w:divBdr>
    </w:div>
    <w:div w:id="2077629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ina.lindner@ascendum.at" TargetMode="Externa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ascendum.at"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0740C4-B1F7-4E84-9481-F461511B8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845</Words>
  <Characters>5330</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Lindner Nina</dc:creator>
  <cp:keywords/>
  <dc:description/>
  <cp:lastModifiedBy>Großbointner Alexandra</cp:lastModifiedBy>
  <cp:revision>4</cp:revision>
  <cp:lastPrinted>2022-06-10T17:01:00Z</cp:lastPrinted>
  <dcterms:created xsi:type="dcterms:W3CDTF">2022-09-13T11:51:00Z</dcterms:created>
  <dcterms:modified xsi:type="dcterms:W3CDTF">2022-09-14T09:30:00Z</dcterms:modified>
</cp:coreProperties>
</file>